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5C109" w14:textId="77777777" w:rsidR="00F86AA0" w:rsidRPr="003D3FD6" w:rsidRDefault="00B661B1" w:rsidP="00E7085C">
      <w:pPr>
        <w:spacing w:line="240" w:lineRule="auto"/>
        <w:jc w:val="center"/>
        <w:rPr>
          <w:b/>
          <w:szCs w:val="24"/>
        </w:rPr>
      </w:pPr>
      <w:r w:rsidRPr="003D3FD6">
        <w:rPr>
          <w:b/>
          <w:szCs w:val="24"/>
        </w:rPr>
        <w:t>UNIVERSIDADE FEDERAL DE ALAGOAS</w:t>
      </w:r>
    </w:p>
    <w:p w14:paraId="7F2B71E6" w14:textId="77777777" w:rsidR="00B661B1" w:rsidRPr="003D3FD6" w:rsidRDefault="00B661B1" w:rsidP="00E7085C">
      <w:pPr>
        <w:spacing w:line="240" w:lineRule="auto"/>
        <w:jc w:val="center"/>
        <w:rPr>
          <w:b/>
          <w:szCs w:val="24"/>
        </w:rPr>
      </w:pPr>
      <w:r w:rsidRPr="003D3FD6">
        <w:rPr>
          <w:b/>
          <w:szCs w:val="24"/>
        </w:rPr>
        <w:t>UNIDADE ACADÊMICA CENTRO DE TECNOLOGIA</w:t>
      </w:r>
    </w:p>
    <w:p w14:paraId="40BD79AB" w14:textId="77777777" w:rsidR="00B661B1" w:rsidRPr="003D3FD6" w:rsidRDefault="00B661B1" w:rsidP="00E7085C">
      <w:pPr>
        <w:spacing w:after="2400" w:line="240" w:lineRule="auto"/>
        <w:jc w:val="center"/>
        <w:rPr>
          <w:b/>
          <w:szCs w:val="24"/>
        </w:rPr>
      </w:pPr>
      <w:r w:rsidRPr="003D3FD6">
        <w:rPr>
          <w:b/>
          <w:szCs w:val="24"/>
        </w:rPr>
        <w:t>CURSO DE ENGENHARIA QUÍMICA</w:t>
      </w:r>
    </w:p>
    <w:p w14:paraId="3FF16B5D" w14:textId="40B31F85" w:rsidR="00B661B1" w:rsidRPr="00A45668" w:rsidRDefault="00270055" w:rsidP="00B661B1">
      <w:pPr>
        <w:spacing w:after="2400"/>
        <w:jc w:val="center"/>
      </w:pPr>
      <w:r>
        <w:t>NOME COMPLETO DO DISCENTE</w:t>
      </w:r>
    </w:p>
    <w:p w14:paraId="2BB0AB40" w14:textId="2489A3FA" w:rsidR="00B661B1" w:rsidRPr="00A45668" w:rsidRDefault="00270055" w:rsidP="009C3F78">
      <w:pPr>
        <w:spacing w:after="6200" w:line="240" w:lineRule="auto"/>
        <w:jc w:val="center"/>
        <w:rPr>
          <w:b/>
        </w:rPr>
      </w:pPr>
      <w:r>
        <w:rPr>
          <w:b/>
        </w:rPr>
        <w:t>TÍTULO DO TRABALHO</w:t>
      </w:r>
    </w:p>
    <w:p w14:paraId="33A66F46" w14:textId="77777777" w:rsidR="00B661B1" w:rsidRDefault="00B661B1" w:rsidP="00E7085C">
      <w:pPr>
        <w:spacing w:line="240" w:lineRule="auto"/>
        <w:jc w:val="center"/>
      </w:pPr>
      <w:r>
        <w:t>Maceió</w:t>
      </w:r>
    </w:p>
    <w:p w14:paraId="13078CAD" w14:textId="53A62D89" w:rsidR="00970542" w:rsidRDefault="00970542" w:rsidP="00E7085C">
      <w:pPr>
        <w:spacing w:line="240" w:lineRule="auto"/>
        <w:jc w:val="center"/>
        <w:sectPr w:rsidR="00970542" w:rsidSect="00F86AA0">
          <w:headerReference w:type="default" r:id="rId8"/>
          <w:type w:val="continuous"/>
          <w:pgSz w:w="11906" w:h="16838" w:code="9"/>
          <w:pgMar w:top="1701" w:right="1134" w:bottom="1134" w:left="1701" w:header="1134" w:footer="709" w:gutter="0"/>
          <w:cols w:space="708"/>
          <w:docGrid w:linePitch="360"/>
        </w:sectPr>
      </w:pPr>
      <w:r w:rsidRPr="00983414">
        <w:t>20</w:t>
      </w:r>
      <w:r w:rsidR="00270055">
        <w:t>XX</w:t>
      </w:r>
    </w:p>
    <w:p w14:paraId="23AC7DD3" w14:textId="2AB8F4F5" w:rsidR="00970542" w:rsidRPr="008C0A24" w:rsidRDefault="00270055" w:rsidP="002964DC">
      <w:pPr>
        <w:spacing w:after="2400"/>
        <w:jc w:val="center"/>
      </w:pPr>
      <w:r>
        <w:lastRenderedPageBreak/>
        <w:t>NOME COMPLETO DO DISCENTE</w:t>
      </w:r>
    </w:p>
    <w:p w14:paraId="2B63CB3D" w14:textId="3A12C531" w:rsidR="00970542" w:rsidRPr="008C0A24" w:rsidRDefault="00270055" w:rsidP="00E7085C">
      <w:pPr>
        <w:spacing w:after="2400" w:line="240" w:lineRule="auto"/>
        <w:jc w:val="center"/>
        <w:rPr>
          <w:b/>
        </w:rPr>
      </w:pPr>
      <w:r>
        <w:rPr>
          <w:b/>
        </w:rPr>
        <w:t>TÍTULO DO TRABALHO</w:t>
      </w:r>
    </w:p>
    <w:p w14:paraId="2E78B6DB" w14:textId="77777777" w:rsidR="00970542" w:rsidRDefault="00970542" w:rsidP="002964DC">
      <w:pPr>
        <w:spacing w:after="600" w:line="240" w:lineRule="auto"/>
        <w:ind w:left="4536"/>
      </w:pPr>
      <w:r>
        <w:t>Plano de Trabalho de Conclusão de Curso</w:t>
      </w:r>
      <w:r w:rsidR="000860EE">
        <w:t xml:space="preserve"> apresentado ao c</w:t>
      </w:r>
      <w:r>
        <w:t xml:space="preserve">urso de Engenharia Química da </w:t>
      </w:r>
      <w:r w:rsidR="000860EE">
        <w:t>U</w:t>
      </w:r>
      <w:r>
        <w:t>niversidade Federal de Alagoas como requisito parcial para obtenção do título de</w:t>
      </w:r>
      <w:r w:rsidR="000860EE">
        <w:t xml:space="preserve"> Bacharel em Engenharia Química.</w:t>
      </w:r>
    </w:p>
    <w:p w14:paraId="680BC546" w14:textId="434C3289" w:rsidR="00B83132" w:rsidRDefault="00B83132" w:rsidP="002964DC">
      <w:pPr>
        <w:spacing w:after="600" w:line="240" w:lineRule="auto"/>
        <w:ind w:left="4536"/>
      </w:pPr>
      <w:r>
        <w:t>Orientador</w:t>
      </w:r>
      <w:r w:rsidR="00270055">
        <w:t>/a</w:t>
      </w:r>
      <w:r>
        <w:t xml:space="preserve">: Prof. Dr. </w:t>
      </w:r>
      <w:r w:rsidR="00270055">
        <w:t>Nome completo do/a orientador/a</w:t>
      </w:r>
      <w:r>
        <w:t>.</w:t>
      </w:r>
    </w:p>
    <w:p w14:paraId="269C06D7" w14:textId="121BD1F2" w:rsidR="00B83132" w:rsidRDefault="00B83132" w:rsidP="007E27DA">
      <w:pPr>
        <w:spacing w:after="600" w:line="240" w:lineRule="auto"/>
        <w:ind w:left="4536"/>
      </w:pPr>
      <w:r>
        <w:t>Coorientador</w:t>
      </w:r>
      <w:r w:rsidR="00270055">
        <w:t>/a</w:t>
      </w:r>
      <w:r>
        <w:t xml:space="preserve">: </w:t>
      </w:r>
      <w:r w:rsidR="00351593">
        <w:t xml:space="preserve">Prof. </w:t>
      </w:r>
      <w:proofErr w:type="spellStart"/>
      <w:r w:rsidR="00351593">
        <w:t>M</w:t>
      </w:r>
      <w:r w:rsidR="002A0B97">
        <w:t>sc</w:t>
      </w:r>
      <w:proofErr w:type="spellEnd"/>
      <w:r w:rsidR="00351593">
        <w:t xml:space="preserve">. </w:t>
      </w:r>
      <w:r w:rsidR="00270055">
        <w:t>Nome completo do/a coorientador/a</w:t>
      </w:r>
    </w:p>
    <w:p w14:paraId="4ABF3BF9" w14:textId="77777777" w:rsidR="007E27DA" w:rsidRDefault="007E27DA" w:rsidP="000860EE">
      <w:pPr>
        <w:spacing w:line="240" w:lineRule="auto"/>
        <w:jc w:val="center"/>
      </w:pPr>
    </w:p>
    <w:p w14:paraId="256C9F71" w14:textId="77777777" w:rsidR="007E27DA" w:rsidRDefault="007E27DA" w:rsidP="000860EE">
      <w:pPr>
        <w:spacing w:line="240" w:lineRule="auto"/>
        <w:jc w:val="center"/>
      </w:pPr>
    </w:p>
    <w:p w14:paraId="532D7FAD" w14:textId="77777777" w:rsidR="007E27DA" w:rsidRDefault="007E27DA" w:rsidP="000860EE">
      <w:pPr>
        <w:spacing w:line="240" w:lineRule="auto"/>
        <w:jc w:val="center"/>
      </w:pPr>
    </w:p>
    <w:p w14:paraId="1387F095" w14:textId="77777777" w:rsidR="007E27DA" w:rsidRDefault="007E27DA" w:rsidP="000860EE">
      <w:pPr>
        <w:spacing w:line="240" w:lineRule="auto"/>
        <w:jc w:val="center"/>
      </w:pPr>
    </w:p>
    <w:p w14:paraId="61254AB6" w14:textId="77777777" w:rsidR="007E27DA" w:rsidRDefault="007E27DA" w:rsidP="000860EE">
      <w:pPr>
        <w:spacing w:line="240" w:lineRule="auto"/>
        <w:jc w:val="center"/>
      </w:pPr>
    </w:p>
    <w:p w14:paraId="6EB00600" w14:textId="77777777" w:rsidR="007E27DA" w:rsidRDefault="007E27DA" w:rsidP="000860EE">
      <w:pPr>
        <w:spacing w:line="240" w:lineRule="auto"/>
        <w:jc w:val="center"/>
      </w:pPr>
    </w:p>
    <w:p w14:paraId="71E31EB0" w14:textId="77777777" w:rsidR="007E27DA" w:rsidRDefault="007E27DA" w:rsidP="000860EE">
      <w:pPr>
        <w:spacing w:line="240" w:lineRule="auto"/>
        <w:jc w:val="center"/>
      </w:pPr>
    </w:p>
    <w:p w14:paraId="311D4D56" w14:textId="77777777" w:rsidR="007E27DA" w:rsidRDefault="007E27DA" w:rsidP="000860EE">
      <w:pPr>
        <w:spacing w:line="240" w:lineRule="auto"/>
        <w:jc w:val="center"/>
      </w:pPr>
    </w:p>
    <w:p w14:paraId="4C2C9869" w14:textId="77777777" w:rsidR="007E27DA" w:rsidRDefault="007E27DA" w:rsidP="000860EE">
      <w:pPr>
        <w:spacing w:line="240" w:lineRule="auto"/>
        <w:jc w:val="center"/>
      </w:pPr>
    </w:p>
    <w:p w14:paraId="65DFC883" w14:textId="77777777" w:rsidR="007E27DA" w:rsidRDefault="007E27DA" w:rsidP="000860EE">
      <w:pPr>
        <w:spacing w:line="240" w:lineRule="auto"/>
        <w:jc w:val="center"/>
      </w:pPr>
    </w:p>
    <w:p w14:paraId="551C37A9" w14:textId="77777777" w:rsidR="007E27DA" w:rsidRDefault="007E27DA" w:rsidP="000860EE">
      <w:pPr>
        <w:spacing w:line="240" w:lineRule="auto"/>
        <w:jc w:val="center"/>
      </w:pPr>
    </w:p>
    <w:p w14:paraId="369021B7" w14:textId="77777777" w:rsidR="007E27DA" w:rsidRDefault="007E27DA" w:rsidP="000860EE">
      <w:pPr>
        <w:spacing w:line="240" w:lineRule="auto"/>
        <w:jc w:val="center"/>
      </w:pPr>
    </w:p>
    <w:p w14:paraId="526A42B8" w14:textId="77777777" w:rsidR="000860EE" w:rsidRDefault="000860EE" w:rsidP="000860EE">
      <w:pPr>
        <w:spacing w:line="240" w:lineRule="auto"/>
        <w:jc w:val="center"/>
      </w:pPr>
      <w:r>
        <w:t>Maceió</w:t>
      </w:r>
    </w:p>
    <w:p w14:paraId="6637A9B7" w14:textId="77777777" w:rsidR="003E2229" w:rsidRDefault="000860EE" w:rsidP="000860EE">
      <w:pPr>
        <w:spacing w:line="240" w:lineRule="auto"/>
        <w:jc w:val="center"/>
      </w:pPr>
      <w:r w:rsidRPr="00983414">
        <w:t>201</w:t>
      </w:r>
      <w:r w:rsidR="00B83132">
        <w:t>7</w:t>
      </w:r>
    </w:p>
    <w:p w14:paraId="142B6BB3" w14:textId="77777777" w:rsidR="00173EDD" w:rsidRDefault="00173EDD" w:rsidP="000860EE">
      <w:pPr>
        <w:spacing w:line="240" w:lineRule="auto"/>
        <w:jc w:val="center"/>
      </w:pPr>
    </w:p>
    <w:p w14:paraId="518E737F" w14:textId="15059B13" w:rsidR="00173EDD" w:rsidRDefault="00173EDD" w:rsidP="00173EDD">
      <w:pPr>
        <w:spacing w:line="240" w:lineRule="auto"/>
        <w:jc w:val="center"/>
        <w:sectPr w:rsidR="00173EDD" w:rsidSect="00970542">
          <w:headerReference w:type="even" r:id="rId9"/>
          <w:pgSz w:w="11906" w:h="16838" w:code="9"/>
          <w:pgMar w:top="1701" w:right="1134" w:bottom="1134" w:left="1701" w:header="1134" w:footer="709" w:gutter="0"/>
          <w:cols w:space="708"/>
          <w:docGrid w:linePitch="360"/>
        </w:sectPr>
      </w:pPr>
      <w:r>
        <w:lastRenderedPageBreak/>
        <w:t>RESUMO</w:t>
      </w:r>
    </w:p>
    <w:p w14:paraId="60F1A321" w14:textId="77777777" w:rsidR="0011423E" w:rsidRDefault="00EE5888" w:rsidP="000860EE">
      <w:pPr>
        <w:spacing w:line="240" w:lineRule="auto"/>
        <w:jc w:val="center"/>
        <w:rPr>
          <w:b/>
          <w:sz w:val="28"/>
        </w:rPr>
      </w:pPr>
      <w:r w:rsidRPr="00EE5888">
        <w:rPr>
          <w:b/>
          <w:sz w:val="28"/>
        </w:rPr>
        <w:lastRenderedPageBreak/>
        <w:t>LISTA DE SÍMBOLOS</w:t>
      </w:r>
      <w:r w:rsidR="00305293">
        <w:rPr>
          <w:b/>
          <w:sz w:val="28"/>
        </w:rPr>
        <w:t xml:space="preserve"> </w:t>
      </w:r>
      <w:r w:rsidR="00305293" w:rsidRPr="00305293">
        <w:rPr>
          <w:b/>
          <w:color w:val="FF0000"/>
          <w:sz w:val="28"/>
        </w:rPr>
        <w:t>(OPCIONAL)</w:t>
      </w:r>
    </w:p>
    <w:p w14:paraId="310C1A95" w14:textId="77777777" w:rsidR="0032635A" w:rsidRDefault="0032635A" w:rsidP="000860EE">
      <w:pPr>
        <w:spacing w:line="240" w:lineRule="auto"/>
        <w:jc w:val="center"/>
        <w:rPr>
          <w:b/>
          <w:sz w:val="28"/>
        </w:rPr>
      </w:pPr>
    </w:p>
    <w:p w14:paraId="386487B1" w14:textId="77777777" w:rsidR="00EE5888" w:rsidRDefault="00EE5888" w:rsidP="000860EE">
      <w:pPr>
        <w:spacing w:line="240" w:lineRule="auto"/>
        <w:jc w:val="center"/>
        <w:rPr>
          <w:b/>
          <w:sz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6346"/>
        <w:gridCol w:w="222"/>
      </w:tblGrid>
      <w:tr w:rsidR="001124A7" w:rsidRPr="00EE5888" w14:paraId="7E471C9C" w14:textId="77777777" w:rsidTr="004D0FA5">
        <w:tc>
          <w:tcPr>
            <w:tcW w:w="0" w:type="auto"/>
          </w:tcPr>
          <w:p w14:paraId="03B668AC" w14:textId="77777777" w:rsidR="001F3C7C" w:rsidRPr="00EE5888" w:rsidRDefault="008654FF" w:rsidP="00BD48E9">
            <w:pPr>
              <w:spacing w:after="240"/>
              <w:ind w:left="283" w:hangingChars="118" w:hanging="283"/>
              <w:rPr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6346" w:type="dxa"/>
          </w:tcPr>
          <w:p w14:paraId="07DA3A05" w14:textId="77777777" w:rsidR="001F3C7C" w:rsidRPr="00EE5888" w:rsidRDefault="00553AB2" w:rsidP="00BD48E9">
            <w:pPr>
              <w:spacing w:after="240"/>
              <w:ind w:left="283" w:hangingChars="118" w:hanging="283"/>
              <w:rPr>
                <w:szCs w:val="24"/>
              </w:rPr>
            </w:pPr>
            <w:r>
              <w:rPr>
                <w:szCs w:val="24"/>
              </w:rPr>
              <w:t xml:space="preserve">Fração molar do componente </w:t>
            </w:r>
            <w:r w:rsidR="001F3C7C">
              <w:rPr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Cs w:val="24"/>
                </w:rPr>
                <m:t>i</m:t>
              </m:r>
            </m:oMath>
            <w:r w:rsidR="001F3C7C">
              <w:rPr>
                <w:i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59F099BF" w14:textId="77777777" w:rsidR="001F3C7C" w:rsidRPr="00EE5888" w:rsidRDefault="001F3C7C" w:rsidP="00BD48E9">
            <w:pPr>
              <w:spacing w:after="240"/>
              <w:ind w:left="283" w:hangingChars="118" w:hanging="283"/>
              <w:rPr>
                <w:szCs w:val="24"/>
              </w:rPr>
            </w:pPr>
          </w:p>
        </w:tc>
      </w:tr>
      <w:tr w:rsidR="001124A7" w:rsidRPr="00EE5888" w14:paraId="787E9CAD" w14:textId="77777777" w:rsidTr="004D0FA5">
        <w:tc>
          <w:tcPr>
            <w:tcW w:w="0" w:type="auto"/>
          </w:tcPr>
          <w:p w14:paraId="09217FEA" w14:textId="77777777" w:rsidR="001F3C7C" w:rsidRPr="00EE5888" w:rsidRDefault="008654FF" w:rsidP="00BD48E9">
            <w:pPr>
              <w:spacing w:after="240"/>
              <w:ind w:left="283" w:hangingChars="118" w:hanging="283"/>
              <w:rPr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γ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6346" w:type="dxa"/>
          </w:tcPr>
          <w:p w14:paraId="6534F591" w14:textId="77777777" w:rsidR="001F3C7C" w:rsidRPr="00EE5888" w:rsidRDefault="00553AB2" w:rsidP="00BD48E9">
            <w:pPr>
              <w:spacing w:after="240"/>
              <w:ind w:left="283" w:hangingChars="118" w:hanging="283"/>
              <w:rPr>
                <w:szCs w:val="24"/>
              </w:rPr>
            </w:pPr>
            <w:r>
              <w:rPr>
                <w:szCs w:val="24"/>
              </w:rPr>
              <w:t xml:space="preserve">Coeficiente de atividade do componente </w:t>
            </w:r>
            <m:oMath>
              <m:r>
                <w:rPr>
                  <w:rFonts w:ascii="Cambria Math" w:hAnsi="Cambria Math"/>
                  <w:szCs w:val="24"/>
                </w:rPr>
                <m:t>i</m:t>
              </m:r>
            </m:oMath>
            <w:r w:rsidR="001F3C7C">
              <w:rPr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3BBDB968" w14:textId="77777777" w:rsidR="001F3C7C" w:rsidRDefault="001F3C7C" w:rsidP="00BD48E9">
            <w:pPr>
              <w:spacing w:after="240"/>
              <w:ind w:left="283" w:hangingChars="118" w:hanging="283"/>
              <w:rPr>
                <w:szCs w:val="24"/>
              </w:rPr>
            </w:pPr>
          </w:p>
        </w:tc>
      </w:tr>
      <w:tr w:rsidR="001124A7" w:rsidRPr="00EE5888" w14:paraId="00BB8066" w14:textId="77777777" w:rsidTr="004D0FA5">
        <w:tc>
          <w:tcPr>
            <w:tcW w:w="0" w:type="auto"/>
          </w:tcPr>
          <w:p w14:paraId="2C4D8725" w14:textId="77777777" w:rsidR="001F3C7C" w:rsidRDefault="008654FF" w:rsidP="00BD48E9">
            <w:pPr>
              <w:spacing w:after="240"/>
              <w:ind w:left="283" w:hangingChars="118" w:hanging="283"/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ij</m:t>
                    </m:r>
                  </m:sub>
                </m:sSub>
              </m:oMath>
            </m:oMathPara>
          </w:p>
        </w:tc>
        <w:tc>
          <w:tcPr>
            <w:tcW w:w="6346" w:type="dxa"/>
          </w:tcPr>
          <w:p w14:paraId="3546584E" w14:textId="77777777" w:rsidR="001F3C7C" w:rsidRPr="009E2DFD" w:rsidRDefault="00E113F1" w:rsidP="00BD48E9">
            <w:pPr>
              <w:spacing w:after="240"/>
              <w:ind w:left="283" w:hangingChars="118" w:hanging="283"/>
              <w:rPr>
                <w:szCs w:val="24"/>
              </w:rPr>
            </w:pPr>
            <w:r>
              <w:rPr>
                <w:szCs w:val="24"/>
              </w:rPr>
              <w:t xml:space="preserve">Parâmetro de energia o componente </w:t>
            </w:r>
            <m:oMath>
              <m:r>
                <w:rPr>
                  <w:rFonts w:ascii="Cambria Math" w:hAnsi="Cambria Math"/>
                  <w:szCs w:val="24"/>
                </w:rPr>
                <m:t>i</m:t>
              </m:r>
            </m:oMath>
            <w:r>
              <w:rPr>
                <w:rFonts w:eastAsiaTheme="minorEastAsia"/>
                <w:szCs w:val="24"/>
              </w:rPr>
              <w:t xml:space="preserve"> em relação a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j</m:t>
              </m:r>
            </m:oMath>
            <w:r w:rsidR="001F3C7C">
              <w:rPr>
                <w:i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66B67536" w14:textId="77777777" w:rsidR="001F3C7C" w:rsidRDefault="001F3C7C" w:rsidP="00BD48E9">
            <w:pPr>
              <w:spacing w:after="240"/>
              <w:ind w:left="283" w:hangingChars="118" w:hanging="283"/>
              <w:rPr>
                <w:szCs w:val="24"/>
              </w:rPr>
            </w:pPr>
          </w:p>
        </w:tc>
      </w:tr>
      <w:tr w:rsidR="00785F67" w:rsidRPr="00EE5888" w14:paraId="781F89FF" w14:textId="77777777" w:rsidTr="004D0FA5">
        <w:tc>
          <w:tcPr>
            <w:tcW w:w="0" w:type="auto"/>
          </w:tcPr>
          <w:p w14:paraId="34396C1F" w14:textId="77777777" w:rsidR="00785F67" w:rsidRPr="00785F67" w:rsidRDefault="008654FF" w:rsidP="00BD48E9">
            <w:pPr>
              <w:spacing w:after="240"/>
              <w:ind w:left="283" w:hangingChars="118" w:hanging="283"/>
              <w:jc w:val="center"/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τ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ij</m:t>
                    </m:r>
                  </m:sub>
                </m:sSub>
              </m:oMath>
            </m:oMathPara>
          </w:p>
        </w:tc>
        <w:tc>
          <w:tcPr>
            <w:tcW w:w="6346" w:type="dxa"/>
          </w:tcPr>
          <w:p w14:paraId="19F5BB67" w14:textId="77777777" w:rsidR="00785F67" w:rsidRDefault="00785F67" w:rsidP="00BD48E9">
            <w:pPr>
              <w:spacing w:after="240"/>
              <w:ind w:left="283" w:hangingChars="118" w:hanging="283"/>
              <w:rPr>
                <w:szCs w:val="24"/>
              </w:rPr>
            </w:pPr>
            <w:r>
              <w:rPr>
                <w:szCs w:val="24"/>
              </w:rPr>
              <w:t xml:space="preserve">Parâmetro ajustável de </w:t>
            </w:r>
            <m:oMath>
              <m:r>
                <w:rPr>
                  <w:rFonts w:ascii="Cambria Math" w:hAnsi="Cambria Math"/>
                  <w:szCs w:val="24"/>
                </w:rPr>
                <m:t>i</m:t>
              </m:r>
            </m:oMath>
            <w:r>
              <w:rPr>
                <w:rFonts w:eastAsiaTheme="minorEastAsia"/>
                <w:szCs w:val="24"/>
              </w:rPr>
              <w:t xml:space="preserve"> em relação a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j</m:t>
              </m:r>
            </m:oMath>
          </w:p>
        </w:tc>
        <w:tc>
          <w:tcPr>
            <w:tcW w:w="0" w:type="auto"/>
          </w:tcPr>
          <w:p w14:paraId="0323311B" w14:textId="77777777" w:rsidR="00785F67" w:rsidRDefault="00785F67" w:rsidP="00BD48E9">
            <w:pPr>
              <w:spacing w:after="240"/>
              <w:ind w:left="283" w:hangingChars="118" w:hanging="283"/>
              <w:rPr>
                <w:szCs w:val="24"/>
              </w:rPr>
            </w:pPr>
          </w:p>
        </w:tc>
      </w:tr>
      <w:tr w:rsidR="001124A7" w:rsidRPr="00EE5888" w14:paraId="02DB07AF" w14:textId="77777777" w:rsidTr="004D0FA5">
        <w:tc>
          <w:tcPr>
            <w:tcW w:w="0" w:type="auto"/>
          </w:tcPr>
          <w:p w14:paraId="6CFDF223" w14:textId="77777777" w:rsidR="001F3C7C" w:rsidRPr="00EE5888" w:rsidRDefault="003B5F8C" w:rsidP="00BD48E9">
            <w:pPr>
              <w:spacing w:after="240"/>
              <w:ind w:left="283" w:hangingChars="118" w:hanging="283"/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α</m:t>
                </m:r>
              </m:oMath>
            </m:oMathPara>
          </w:p>
        </w:tc>
        <w:tc>
          <w:tcPr>
            <w:tcW w:w="6346" w:type="dxa"/>
          </w:tcPr>
          <w:p w14:paraId="653F10A3" w14:textId="77777777" w:rsidR="001F3C7C" w:rsidRPr="00EE5888" w:rsidRDefault="003B5F8C" w:rsidP="00BD48E9">
            <w:pPr>
              <w:spacing w:after="240"/>
              <w:ind w:left="283" w:hangingChars="118" w:hanging="283"/>
              <w:rPr>
                <w:szCs w:val="24"/>
              </w:rPr>
            </w:pPr>
            <w:r>
              <w:rPr>
                <w:szCs w:val="24"/>
              </w:rPr>
              <w:t>Parâmetro empírico</w:t>
            </w:r>
            <w:r w:rsidR="001F3C7C">
              <w:rPr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3F6E3B05" w14:textId="77777777" w:rsidR="001F3C7C" w:rsidRDefault="001F3C7C" w:rsidP="00BD48E9">
            <w:pPr>
              <w:spacing w:after="240"/>
              <w:ind w:left="283" w:hangingChars="118" w:hanging="283"/>
              <w:rPr>
                <w:szCs w:val="24"/>
              </w:rPr>
            </w:pPr>
          </w:p>
        </w:tc>
      </w:tr>
      <w:tr w:rsidR="001124A7" w:rsidRPr="00EE5888" w14:paraId="6BE98080" w14:textId="77777777" w:rsidTr="004D0FA5">
        <w:tc>
          <w:tcPr>
            <w:tcW w:w="0" w:type="auto"/>
          </w:tcPr>
          <w:p w14:paraId="27C28863" w14:textId="77777777" w:rsidR="001F3C7C" w:rsidRPr="00EE5888" w:rsidRDefault="001124A7" w:rsidP="00BD48E9">
            <w:pPr>
              <w:spacing w:after="240"/>
              <w:ind w:left="283" w:hangingChars="118" w:hanging="283"/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R</m:t>
                </m:r>
              </m:oMath>
            </m:oMathPara>
          </w:p>
        </w:tc>
        <w:tc>
          <w:tcPr>
            <w:tcW w:w="6346" w:type="dxa"/>
          </w:tcPr>
          <w:p w14:paraId="6CF70034" w14:textId="77777777" w:rsidR="001F3C7C" w:rsidRPr="00EE5888" w:rsidRDefault="003B5F8C" w:rsidP="00BD48E9">
            <w:pPr>
              <w:spacing w:after="240"/>
              <w:ind w:left="283" w:hangingChars="118" w:hanging="283"/>
              <w:rPr>
                <w:szCs w:val="24"/>
              </w:rPr>
            </w:pPr>
            <w:r>
              <w:rPr>
                <w:szCs w:val="24"/>
              </w:rPr>
              <w:t>Constante universal dos gases</w:t>
            </w:r>
            <w:r w:rsidR="001F3C7C">
              <w:rPr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5ACFAB3F" w14:textId="77777777" w:rsidR="001F3C7C" w:rsidRDefault="001F3C7C" w:rsidP="00BD48E9">
            <w:pPr>
              <w:spacing w:after="240"/>
              <w:ind w:left="283" w:hangingChars="118" w:hanging="283"/>
              <w:rPr>
                <w:szCs w:val="24"/>
              </w:rPr>
            </w:pPr>
          </w:p>
        </w:tc>
      </w:tr>
      <w:tr w:rsidR="001124A7" w:rsidRPr="00EE5888" w14:paraId="633CE960" w14:textId="77777777" w:rsidTr="004D0FA5">
        <w:tc>
          <w:tcPr>
            <w:tcW w:w="0" w:type="auto"/>
          </w:tcPr>
          <w:p w14:paraId="77F3AEED" w14:textId="77777777" w:rsidR="001F3C7C" w:rsidRPr="00EE5888" w:rsidRDefault="001124A7" w:rsidP="00BD48E9">
            <w:pPr>
              <w:spacing w:after="240"/>
              <w:ind w:left="283" w:hangingChars="118" w:hanging="283"/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T</m:t>
                </m:r>
              </m:oMath>
            </m:oMathPara>
          </w:p>
        </w:tc>
        <w:tc>
          <w:tcPr>
            <w:tcW w:w="6346" w:type="dxa"/>
          </w:tcPr>
          <w:p w14:paraId="5A8AA0D3" w14:textId="77777777" w:rsidR="001F3C7C" w:rsidRPr="00EE5888" w:rsidRDefault="003B5F8C" w:rsidP="00BD48E9">
            <w:pPr>
              <w:spacing w:after="240"/>
              <w:ind w:left="283" w:hangingChars="118" w:hanging="283"/>
              <w:rPr>
                <w:szCs w:val="24"/>
              </w:rPr>
            </w:pPr>
            <w:r>
              <w:rPr>
                <w:szCs w:val="24"/>
              </w:rPr>
              <w:t>Temperatura do sistema</w:t>
            </w:r>
            <w:r w:rsidR="001F3C7C">
              <w:rPr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134899B1" w14:textId="77777777" w:rsidR="001F3C7C" w:rsidRDefault="001F3C7C" w:rsidP="00BD48E9">
            <w:pPr>
              <w:spacing w:after="240"/>
              <w:ind w:left="283" w:hangingChars="118" w:hanging="283"/>
              <w:rPr>
                <w:szCs w:val="24"/>
              </w:rPr>
            </w:pPr>
          </w:p>
        </w:tc>
      </w:tr>
      <w:tr w:rsidR="001124A7" w:rsidRPr="00EE5888" w14:paraId="3195D828" w14:textId="77777777" w:rsidTr="00F25082">
        <w:trPr>
          <w:trHeight w:val="80"/>
        </w:trPr>
        <w:tc>
          <w:tcPr>
            <w:tcW w:w="0" w:type="auto"/>
          </w:tcPr>
          <w:p w14:paraId="32D1EC0E" w14:textId="77777777" w:rsidR="001124A7" w:rsidRDefault="008654FF" w:rsidP="00BD48E9">
            <w:pPr>
              <w:spacing w:after="240"/>
              <w:ind w:left="283" w:hangingChars="118" w:hanging="283"/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φ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i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θ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i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,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</w:rPr>
                      <m:t>θ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i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</w:rPr>
                      <m:t>'</m:t>
                    </m:r>
                  </m:sup>
                </m:sSubSup>
              </m:oMath>
            </m:oMathPara>
          </w:p>
        </w:tc>
        <w:tc>
          <w:tcPr>
            <w:tcW w:w="6346" w:type="dxa"/>
          </w:tcPr>
          <w:p w14:paraId="3A59A94E" w14:textId="77777777" w:rsidR="001124A7" w:rsidRDefault="003B5F8C" w:rsidP="00BD48E9">
            <w:pPr>
              <w:spacing w:after="240"/>
              <w:ind w:left="283" w:hangingChars="118" w:hanging="283"/>
              <w:rPr>
                <w:szCs w:val="24"/>
              </w:rPr>
            </w:pPr>
            <w:r>
              <w:rPr>
                <w:szCs w:val="24"/>
              </w:rPr>
              <w:t xml:space="preserve">Parâmetros da substância pura </w:t>
            </w:r>
            <m:oMath>
              <m:r>
                <w:rPr>
                  <w:rFonts w:ascii="Cambria Math" w:hAnsi="Cambria Math"/>
                  <w:szCs w:val="24"/>
                </w:rPr>
                <m:t>i</m:t>
              </m:r>
            </m:oMath>
          </w:p>
        </w:tc>
        <w:tc>
          <w:tcPr>
            <w:tcW w:w="0" w:type="auto"/>
          </w:tcPr>
          <w:p w14:paraId="1CC0F579" w14:textId="77777777" w:rsidR="001124A7" w:rsidRDefault="001124A7" w:rsidP="00BD48E9">
            <w:pPr>
              <w:spacing w:after="240"/>
              <w:ind w:left="283" w:hangingChars="118" w:hanging="283"/>
              <w:rPr>
                <w:szCs w:val="24"/>
              </w:rPr>
            </w:pPr>
          </w:p>
        </w:tc>
      </w:tr>
      <w:tr w:rsidR="001124A7" w:rsidRPr="00EE5888" w14:paraId="6AC261E1" w14:textId="77777777" w:rsidTr="004D0FA5">
        <w:tc>
          <w:tcPr>
            <w:tcW w:w="0" w:type="auto"/>
          </w:tcPr>
          <w:p w14:paraId="5C924F05" w14:textId="77777777" w:rsidR="001124A7" w:rsidRDefault="005305A6" w:rsidP="00BD48E9">
            <w:pPr>
              <w:spacing w:after="240"/>
              <w:ind w:left="283" w:hangingChars="118" w:hanging="283"/>
              <w:rPr>
                <w:rFonts w:eastAsia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z</m:t>
                </m:r>
              </m:oMath>
            </m:oMathPara>
          </w:p>
        </w:tc>
        <w:tc>
          <w:tcPr>
            <w:tcW w:w="6346" w:type="dxa"/>
          </w:tcPr>
          <w:p w14:paraId="73EE6082" w14:textId="77777777" w:rsidR="001124A7" w:rsidRDefault="005305A6" w:rsidP="00BD48E9">
            <w:pPr>
              <w:spacing w:after="240"/>
              <w:ind w:left="283" w:hangingChars="118" w:hanging="283"/>
              <w:rPr>
                <w:szCs w:val="24"/>
              </w:rPr>
            </w:pPr>
            <w:r>
              <w:rPr>
                <w:szCs w:val="24"/>
              </w:rPr>
              <w:t>Número de coordenação</w:t>
            </w:r>
          </w:p>
        </w:tc>
        <w:tc>
          <w:tcPr>
            <w:tcW w:w="0" w:type="auto"/>
          </w:tcPr>
          <w:p w14:paraId="1AF9586F" w14:textId="77777777" w:rsidR="001124A7" w:rsidRDefault="001124A7" w:rsidP="00BD48E9">
            <w:pPr>
              <w:spacing w:after="240"/>
              <w:ind w:left="283" w:hangingChars="118" w:hanging="283"/>
              <w:rPr>
                <w:szCs w:val="24"/>
              </w:rPr>
            </w:pPr>
          </w:p>
        </w:tc>
      </w:tr>
      <w:tr w:rsidR="001124A7" w:rsidRPr="00EE5888" w14:paraId="3EC4C4F4" w14:textId="77777777" w:rsidTr="004D0FA5">
        <w:tc>
          <w:tcPr>
            <w:tcW w:w="0" w:type="auto"/>
          </w:tcPr>
          <w:p w14:paraId="3E31E07C" w14:textId="77777777" w:rsidR="001124A7" w:rsidRDefault="008654FF" w:rsidP="00BD48E9">
            <w:pPr>
              <w:spacing w:after="240"/>
              <w:ind w:left="283" w:hangingChars="118" w:hanging="283"/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6346" w:type="dxa"/>
          </w:tcPr>
          <w:p w14:paraId="1A7DD688" w14:textId="77777777" w:rsidR="001124A7" w:rsidRDefault="005305A6" w:rsidP="00BD48E9">
            <w:pPr>
              <w:spacing w:after="240"/>
              <w:ind w:left="283" w:hangingChars="118" w:hanging="283"/>
              <w:rPr>
                <w:szCs w:val="24"/>
              </w:rPr>
            </w:pPr>
            <w:r>
              <w:rPr>
                <w:szCs w:val="24"/>
              </w:rPr>
              <w:t xml:space="preserve">Volume molecular relativo da espécie </w:t>
            </w:r>
            <m:oMath>
              <m:r>
                <w:rPr>
                  <w:rFonts w:ascii="Cambria Math" w:hAnsi="Cambria Math"/>
                  <w:szCs w:val="24"/>
                </w:rPr>
                <m:t>i</m:t>
              </m:r>
            </m:oMath>
          </w:p>
        </w:tc>
        <w:tc>
          <w:tcPr>
            <w:tcW w:w="0" w:type="auto"/>
          </w:tcPr>
          <w:p w14:paraId="689BDEF1" w14:textId="77777777" w:rsidR="001124A7" w:rsidRDefault="001124A7" w:rsidP="00BD48E9">
            <w:pPr>
              <w:spacing w:after="240"/>
              <w:ind w:left="283" w:hangingChars="118" w:hanging="283"/>
              <w:rPr>
                <w:szCs w:val="24"/>
              </w:rPr>
            </w:pPr>
          </w:p>
        </w:tc>
      </w:tr>
      <w:tr w:rsidR="001124A7" w:rsidRPr="00EE5888" w14:paraId="64683C2B" w14:textId="77777777" w:rsidTr="004D0FA5">
        <w:tc>
          <w:tcPr>
            <w:tcW w:w="0" w:type="auto"/>
          </w:tcPr>
          <w:p w14:paraId="1DC492B8" w14:textId="77777777" w:rsidR="001124A7" w:rsidRDefault="008654FF" w:rsidP="00BD48E9">
            <w:pPr>
              <w:spacing w:after="240"/>
              <w:ind w:left="283" w:hangingChars="118" w:hanging="283"/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6346" w:type="dxa"/>
          </w:tcPr>
          <w:p w14:paraId="193D5AAA" w14:textId="77777777" w:rsidR="001124A7" w:rsidRDefault="00E63CFA" w:rsidP="00BD48E9">
            <w:pPr>
              <w:spacing w:after="240"/>
              <w:ind w:left="283" w:hangingChars="118" w:hanging="283"/>
              <w:rPr>
                <w:szCs w:val="24"/>
              </w:rPr>
            </w:pPr>
            <w:r>
              <w:rPr>
                <w:szCs w:val="24"/>
              </w:rPr>
              <w:t xml:space="preserve">Área molecular relativa da espécie </w:t>
            </w:r>
            <m:oMath>
              <m:r>
                <w:rPr>
                  <w:rFonts w:ascii="Cambria Math" w:hAnsi="Cambria Math"/>
                  <w:szCs w:val="24"/>
                </w:rPr>
                <m:t>i</m:t>
              </m:r>
            </m:oMath>
          </w:p>
        </w:tc>
        <w:tc>
          <w:tcPr>
            <w:tcW w:w="0" w:type="auto"/>
          </w:tcPr>
          <w:p w14:paraId="61CBD99D" w14:textId="77777777" w:rsidR="001124A7" w:rsidRDefault="001124A7" w:rsidP="00BD48E9">
            <w:pPr>
              <w:spacing w:after="240"/>
              <w:ind w:left="283" w:hangingChars="118" w:hanging="283"/>
              <w:rPr>
                <w:szCs w:val="24"/>
              </w:rPr>
            </w:pPr>
          </w:p>
        </w:tc>
      </w:tr>
      <w:tr w:rsidR="00D22F55" w:rsidRPr="00EE5888" w14:paraId="5FDC1591" w14:textId="77777777" w:rsidTr="004D0FA5">
        <w:tc>
          <w:tcPr>
            <w:tcW w:w="0" w:type="auto"/>
          </w:tcPr>
          <w:p w14:paraId="0DD91930" w14:textId="77777777" w:rsidR="00D22F55" w:rsidRDefault="008654FF" w:rsidP="00BD48E9">
            <w:pPr>
              <w:spacing w:after="240"/>
              <w:ind w:left="283" w:hangingChars="118" w:hanging="283"/>
              <w:jc w:val="center"/>
              <w:rPr>
                <w:rFonts w:eastAsia="Calibri"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i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</w:rPr>
                      <m:t>'</m:t>
                    </m:r>
                  </m:sup>
                </m:sSubSup>
              </m:oMath>
            </m:oMathPara>
          </w:p>
        </w:tc>
        <w:tc>
          <w:tcPr>
            <w:tcW w:w="6346" w:type="dxa"/>
          </w:tcPr>
          <w:p w14:paraId="5CA7F890" w14:textId="77777777" w:rsidR="00D22F55" w:rsidRDefault="00D22F55" w:rsidP="00BD48E9">
            <w:pPr>
              <w:spacing w:after="240"/>
              <w:ind w:left="283" w:hangingChars="118" w:hanging="283"/>
              <w:rPr>
                <w:szCs w:val="24"/>
              </w:rPr>
            </w:pPr>
            <w:r>
              <w:rPr>
                <w:szCs w:val="24"/>
              </w:rPr>
              <w:t xml:space="preserve">Área molecular relativa das moléculas </w:t>
            </w:r>
            <w:r w:rsidR="00DD02CD">
              <w:rPr>
                <w:szCs w:val="24"/>
              </w:rPr>
              <w:t>de á</w:t>
            </w:r>
            <w:r>
              <w:rPr>
                <w:szCs w:val="24"/>
              </w:rPr>
              <w:t>gua e álcoois</w:t>
            </w:r>
          </w:p>
        </w:tc>
        <w:tc>
          <w:tcPr>
            <w:tcW w:w="0" w:type="auto"/>
          </w:tcPr>
          <w:p w14:paraId="32F79A02" w14:textId="77777777" w:rsidR="00D22F55" w:rsidRDefault="00D22F55" w:rsidP="00BD48E9">
            <w:pPr>
              <w:spacing w:after="240"/>
              <w:ind w:left="283" w:hangingChars="118" w:hanging="283"/>
              <w:rPr>
                <w:szCs w:val="24"/>
              </w:rPr>
            </w:pPr>
          </w:p>
        </w:tc>
      </w:tr>
      <w:tr w:rsidR="005305A6" w:rsidRPr="00EE5888" w14:paraId="5A650D51" w14:textId="77777777" w:rsidTr="004D0FA5">
        <w:tc>
          <w:tcPr>
            <w:tcW w:w="0" w:type="auto"/>
          </w:tcPr>
          <w:p w14:paraId="19344986" w14:textId="77777777" w:rsidR="005305A6" w:rsidRDefault="008654FF" w:rsidP="00BD48E9">
            <w:pPr>
              <w:spacing w:after="240"/>
              <w:ind w:left="283" w:hangingChars="118" w:hanging="283"/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μ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ij</m:t>
                    </m:r>
                  </m:sub>
                </m:sSub>
              </m:oMath>
            </m:oMathPara>
          </w:p>
        </w:tc>
        <w:tc>
          <w:tcPr>
            <w:tcW w:w="6346" w:type="dxa"/>
          </w:tcPr>
          <w:p w14:paraId="05F55819" w14:textId="77777777" w:rsidR="005305A6" w:rsidRDefault="00E63CFA" w:rsidP="00BD48E9">
            <w:pPr>
              <w:spacing w:after="240"/>
              <w:ind w:left="283" w:hangingChars="118" w:hanging="283"/>
              <w:rPr>
                <w:szCs w:val="24"/>
              </w:rPr>
            </w:pPr>
            <w:r>
              <w:rPr>
                <w:szCs w:val="24"/>
              </w:rPr>
              <w:t xml:space="preserve">Parâmetro de energia de </w:t>
            </w:r>
            <m:oMath>
              <m:r>
                <w:rPr>
                  <w:rFonts w:ascii="Cambria Math" w:hAnsi="Cambria Math"/>
                  <w:szCs w:val="24"/>
                </w:rPr>
                <m:t>i</m:t>
              </m:r>
            </m:oMath>
            <w:r>
              <w:rPr>
                <w:rFonts w:eastAsiaTheme="minorEastAsia"/>
                <w:szCs w:val="24"/>
              </w:rPr>
              <w:t xml:space="preserve"> em relação a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j</m:t>
              </m:r>
            </m:oMath>
          </w:p>
        </w:tc>
        <w:tc>
          <w:tcPr>
            <w:tcW w:w="0" w:type="auto"/>
          </w:tcPr>
          <w:p w14:paraId="30417653" w14:textId="77777777" w:rsidR="005305A6" w:rsidRDefault="005305A6" w:rsidP="00BD48E9">
            <w:pPr>
              <w:spacing w:after="240"/>
              <w:ind w:left="283" w:hangingChars="118" w:hanging="283"/>
              <w:rPr>
                <w:szCs w:val="24"/>
              </w:rPr>
            </w:pPr>
          </w:p>
        </w:tc>
      </w:tr>
      <w:tr w:rsidR="005305A6" w:rsidRPr="00EE5888" w14:paraId="371887A6" w14:textId="77777777" w:rsidTr="004D0FA5">
        <w:tc>
          <w:tcPr>
            <w:tcW w:w="0" w:type="auto"/>
          </w:tcPr>
          <w:p w14:paraId="71BCBAFC" w14:textId="77777777" w:rsidR="005305A6" w:rsidRDefault="008654FF" w:rsidP="00BD48E9">
            <w:pPr>
              <w:spacing w:after="240"/>
              <w:ind w:left="283" w:hangingChars="118" w:hanging="283"/>
              <w:rPr>
                <w:rFonts w:eastAsia="Calibri"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</w:rPr>
                      <m:t>υ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k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</w:rPr>
                      <m:t>(i)</m:t>
                    </m:r>
                  </m:sup>
                </m:sSubSup>
              </m:oMath>
            </m:oMathPara>
          </w:p>
        </w:tc>
        <w:tc>
          <w:tcPr>
            <w:tcW w:w="6346" w:type="dxa"/>
          </w:tcPr>
          <w:p w14:paraId="705E383A" w14:textId="77777777" w:rsidR="005305A6" w:rsidRDefault="00E63CFA" w:rsidP="00BD48E9">
            <w:pPr>
              <w:spacing w:after="240"/>
              <w:ind w:left="283" w:hangingChars="118" w:hanging="283"/>
              <w:rPr>
                <w:szCs w:val="24"/>
              </w:rPr>
            </w:pPr>
            <w:r>
              <w:rPr>
                <w:szCs w:val="24"/>
              </w:rPr>
              <w:t xml:space="preserve">Número de subgrupos do tipo </w:t>
            </w:r>
            <m:oMath>
              <m:r>
                <w:rPr>
                  <w:rFonts w:ascii="Cambria Math" w:hAnsi="Cambria Math"/>
                  <w:szCs w:val="24"/>
                </w:rPr>
                <m:t>k</m:t>
              </m:r>
            </m:oMath>
            <w:r>
              <w:rPr>
                <w:rFonts w:eastAsiaTheme="minorEastAsia"/>
                <w:szCs w:val="24"/>
              </w:rPr>
              <w:t xml:space="preserve"> na molécula da espécie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i</m:t>
              </m:r>
            </m:oMath>
          </w:p>
        </w:tc>
        <w:tc>
          <w:tcPr>
            <w:tcW w:w="0" w:type="auto"/>
          </w:tcPr>
          <w:p w14:paraId="699FEB73" w14:textId="77777777" w:rsidR="005305A6" w:rsidRDefault="005305A6" w:rsidP="00BD48E9">
            <w:pPr>
              <w:spacing w:after="240"/>
              <w:ind w:left="283" w:hangingChars="118" w:hanging="283"/>
              <w:rPr>
                <w:szCs w:val="24"/>
              </w:rPr>
            </w:pPr>
          </w:p>
        </w:tc>
      </w:tr>
      <w:tr w:rsidR="005305A6" w:rsidRPr="00EE5888" w14:paraId="388CC56A" w14:textId="77777777" w:rsidTr="004D0FA5">
        <w:tc>
          <w:tcPr>
            <w:tcW w:w="0" w:type="auto"/>
          </w:tcPr>
          <w:p w14:paraId="4318C239" w14:textId="77777777" w:rsidR="005305A6" w:rsidRDefault="008654FF" w:rsidP="00BD48E9">
            <w:pPr>
              <w:spacing w:after="240"/>
              <w:ind w:left="283" w:hangingChars="118" w:hanging="283"/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k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6346" w:type="dxa"/>
          </w:tcPr>
          <w:p w14:paraId="27DFD329" w14:textId="77777777" w:rsidR="005305A6" w:rsidRDefault="00E63CFA" w:rsidP="00BD48E9">
            <w:pPr>
              <w:spacing w:after="240"/>
              <w:ind w:left="283" w:hangingChars="118" w:hanging="283"/>
              <w:rPr>
                <w:szCs w:val="24"/>
              </w:rPr>
            </w:pPr>
            <w:r>
              <w:rPr>
                <w:szCs w:val="24"/>
              </w:rPr>
              <w:t>Parâmetros do grupo molecular</w:t>
            </w:r>
          </w:p>
        </w:tc>
        <w:tc>
          <w:tcPr>
            <w:tcW w:w="0" w:type="auto"/>
          </w:tcPr>
          <w:p w14:paraId="50B48630" w14:textId="77777777" w:rsidR="005305A6" w:rsidRDefault="005305A6" w:rsidP="00BD48E9">
            <w:pPr>
              <w:spacing w:after="240"/>
              <w:ind w:left="283" w:hangingChars="118" w:hanging="283"/>
              <w:rPr>
                <w:szCs w:val="24"/>
              </w:rPr>
            </w:pPr>
          </w:p>
        </w:tc>
      </w:tr>
      <w:tr w:rsidR="005305A6" w:rsidRPr="00EE5888" w14:paraId="0FEB6C71" w14:textId="77777777" w:rsidTr="004D0FA5">
        <w:tc>
          <w:tcPr>
            <w:tcW w:w="0" w:type="auto"/>
          </w:tcPr>
          <w:p w14:paraId="0B7E5584" w14:textId="77777777" w:rsidR="005305A6" w:rsidRDefault="008654FF" w:rsidP="00BD48E9">
            <w:pPr>
              <w:spacing w:after="240"/>
              <w:ind w:left="283" w:hangingChars="118" w:hanging="283"/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Γ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6346" w:type="dxa"/>
          </w:tcPr>
          <w:p w14:paraId="08A372E9" w14:textId="77777777" w:rsidR="005305A6" w:rsidRDefault="00E63CFA" w:rsidP="00BD48E9">
            <w:pPr>
              <w:spacing w:after="240"/>
              <w:ind w:left="283" w:hangingChars="118" w:hanging="283"/>
              <w:rPr>
                <w:szCs w:val="24"/>
              </w:rPr>
            </w:pPr>
            <w:r>
              <w:rPr>
                <w:szCs w:val="24"/>
              </w:rPr>
              <w:t xml:space="preserve">Coeficiente de atividade de grupo do grupo </w:t>
            </w:r>
            <m:oMath>
              <m:r>
                <w:rPr>
                  <w:rFonts w:ascii="Cambria Math" w:hAnsi="Cambria Math"/>
                  <w:szCs w:val="24"/>
                </w:rPr>
                <m:t>k</m:t>
              </m:r>
            </m:oMath>
            <w:r>
              <w:rPr>
                <w:rFonts w:eastAsiaTheme="minorEastAsia"/>
                <w:szCs w:val="24"/>
              </w:rPr>
              <w:t xml:space="preserve"> na mistura</w:t>
            </w:r>
          </w:p>
        </w:tc>
        <w:tc>
          <w:tcPr>
            <w:tcW w:w="0" w:type="auto"/>
          </w:tcPr>
          <w:p w14:paraId="017C12D7" w14:textId="77777777" w:rsidR="005305A6" w:rsidRDefault="005305A6" w:rsidP="00BD48E9">
            <w:pPr>
              <w:spacing w:after="240"/>
              <w:ind w:left="283" w:hangingChars="118" w:hanging="283"/>
              <w:rPr>
                <w:szCs w:val="24"/>
              </w:rPr>
            </w:pPr>
          </w:p>
        </w:tc>
      </w:tr>
      <w:tr w:rsidR="005305A6" w:rsidRPr="00EE5888" w14:paraId="47918B7A" w14:textId="77777777" w:rsidTr="004D0FA5">
        <w:tc>
          <w:tcPr>
            <w:tcW w:w="0" w:type="auto"/>
          </w:tcPr>
          <w:p w14:paraId="55ABF694" w14:textId="77777777" w:rsidR="005305A6" w:rsidRDefault="008654FF" w:rsidP="00BD48E9">
            <w:pPr>
              <w:spacing w:after="240"/>
              <w:ind w:left="283" w:hangingChars="118" w:hanging="283"/>
              <w:rPr>
                <w:rFonts w:eastAsia="Calibri"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Γ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k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</w:rPr>
                      <m:t>(i)</m:t>
                    </m:r>
                  </m:sup>
                </m:sSubSup>
              </m:oMath>
            </m:oMathPara>
          </w:p>
        </w:tc>
        <w:tc>
          <w:tcPr>
            <w:tcW w:w="6346" w:type="dxa"/>
          </w:tcPr>
          <w:p w14:paraId="411F74B4" w14:textId="77777777" w:rsidR="005305A6" w:rsidRDefault="00E63CFA" w:rsidP="00BD48E9">
            <w:pPr>
              <w:spacing w:after="240"/>
              <w:ind w:left="283" w:hangingChars="118" w:hanging="283"/>
              <w:rPr>
                <w:szCs w:val="24"/>
              </w:rPr>
            </w:pPr>
            <w:r>
              <w:rPr>
                <w:szCs w:val="24"/>
              </w:rPr>
              <w:t xml:space="preserve">Coeficiente de atividade de grupo do grupo </w:t>
            </w:r>
            <m:oMath>
              <m:r>
                <w:rPr>
                  <w:rFonts w:ascii="Cambria Math" w:hAnsi="Cambria Math"/>
                  <w:szCs w:val="24"/>
                </w:rPr>
                <m:t>k</m:t>
              </m:r>
            </m:oMath>
            <w:r>
              <w:rPr>
                <w:rFonts w:eastAsiaTheme="minorEastAsia"/>
                <w:szCs w:val="24"/>
              </w:rPr>
              <w:t xml:space="preserve"> na substância pura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i</m:t>
              </m:r>
            </m:oMath>
            <w:r>
              <w:rPr>
                <w:rFonts w:eastAsiaTheme="minorEastAsia"/>
                <w:szCs w:val="24"/>
              </w:rPr>
              <w:t xml:space="preserve"> nas mesmas condições</w:t>
            </w:r>
          </w:p>
        </w:tc>
        <w:tc>
          <w:tcPr>
            <w:tcW w:w="0" w:type="auto"/>
          </w:tcPr>
          <w:p w14:paraId="6ECCF2F5" w14:textId="77777777" w:rsidR="005305A6" w:rsidRDefault="005305A6" w:rsidP="00BD48E9">
            <w:pPr>
              <w:spacing w:after="240"/>
              <w:ind w:left="283" w:hangingChars="118" w:hanging="283"/>
              <w:rPr>
                <w:szCs w:val="24"/>
              </w:rPr>
            </w:pPr>
          </w:p>
        </w:tc>
      </w:tr>
      <w:tr w:rsidR="005305A6" w:rsidRPr="00EE5888" w14:paraId="604D953C" w14:textId="77777777" w:rsidTr="004D0FA5">
        <w:tc>
          <w:tcPr>
            <w:tcW w:w="0" w:type="auto"/>
          </w:tcPr>
          <w:p w14:paraId="35A0A582" w14:textId="77777777" w:rsidR="005305A6" w:rsidRDefault="005305A6" w:rsidP="00BD48E9">
            <w:pPr>
              <w:spacing w:after="240"/>
              <w:ind w:left="283" w:hangingChars="118" w:hanging="283"/>
              <w:rPr>
                <w:rFonts w:eastAsia="Calibri" w:cs="Times New Roman"/>
              </w:rPr>
            </w:pPr>
          </w:p>
        </w:tc>
        <w:tc>
          <w:tcPr>
            <w:tcW w:w="6346" w:type="dxa"/>
          </w:tcPr>
          <w:p w14:paraId="6EFA2C10" w14:textId="77777777" w:rsidR="005305A6" w:rsidRDefault="005305A6" w:rsidP="00BD48E9">
            <w:pPr>
              <w:spacing w:after="240"/>
              <w:ind w:left="283" w:hangingChars="118" w:hanging="283"/>
              <w:rPr>
                <w:szCs w:val="24"/>
              </w:rPr>
            </w:pPr>
          </w:p>
        </w:tc>
        <w:tc>
          <w:tcPr>
            <w:tcW w:w="0" w:type="auto"/>
          </w:tcPr>
          <w:p w14:paraId="0E7958BA" w14:textId="77777777" w:rsidR="005305A6" w:rsidRDefault="005305A6" w:rsidP="00BD48E9">
            <w:pPr>
              <w:spacing w:after="240"/>
              <w:ind w:left="283" w:hangingChars="118" w:hanging="283"/>
              <w:rPr>
                <w:szCs w:val="24"/>
              </w:rPr>
            </w:pPr>
          </w:p>
        </w:tc>
      </w:tr>
      <w:tr w:rsidR="005305A6" w:rsidRPr="00EE5888" w14:paraId="7F8711AD" w14:textId="77777777" w:rsidTr="004D0FA5">
        <w:tc>
          <w:tcPr>
            <w:tcW w:w="0" w:type="auto"/>
          </w:tcPr>
          <w:p w14:paraId="1B630B72" w14:textId="77777777" w:rsidR="005305A6" w:rsidRDefault="005305A6" w:rsidP="00BD48E9">
            <w:pPr>
              <w:spacing w:after="240"/>
              <w:ind w:left="283" w:hangingChars="118" w:hanging="283"/>
              <w:rPr>
                <w:rFonts w:eastAsia="Calibri" w:cs="Times New Roman"/>
              </w:rPr>
            </w:pPr>
          </w:p>
        </w:tc>
        <w:tc>
          <w:tcPr>
            <w:tcW w:w="6346" w:type="dxa"/>
          </w:tcPr>
          <w:p w14:paraId="41BAD66D" w14:textId="77777777" w:rsidR="005305A6" w:rsidRDefault="005305A6" w:rsidP="00BD48E9">
            <w:pPr>
              <w:spacing w:after="240"/>
              <w:ind w:left="283" w:hangingChars="118" w:hanging="283"/>
              <w:rPr>
                <w:szCs w:val="24"/>
              </w:rPr>
            </w:pPr>
          </w:p>
        </w:tc>
        <w:tc>
          <w:tcPr>
            <w:tcW w:w="0" w:type="auto"/>
          </w:tcPr>
          <w:p w14:paraId="37C0EE69" w14:textId="77777777" w:rsidR="005305A6" w:rsidRDefault="005305A6" w:rsidP="00BD48E9">
            <w:pPr>
              <w:spacing w:after="240"/>
              <w:ind w:left="283" w:hangingChars="118" w:hanging="283"/>
              <w:rPr>
                <w:szCs w:val="24"/>
              </w:rPr>
            </w:pPr>
          </w:p>
        </w:tc>
      </w:tr>
      <w:tr w:rsidR="005305A6" w:rsidRPr="00EE5888" w14:paraId="05371F22" w14:textId="77777777" w:rsidTr="004D0FA5">
        <w:tc>
          <w:tcPr>
            <w:tcW w:w="0" w:type="auto"/>
          </w:tcPr>
          <w:p w14:paraId="7BBE0A63" w14:textId="77777777" w:rsidR="005305A6" w:rsidRDefault="005305A6" w:rsidP="00BD48E9">
            <w:pPr>
              <w:spacing w:after="240"/>
              <w:ind w:left="283" w:hangingChars="118" w:hanging="283"/>
              <w:rPr>
                <w:rFonts w:eastAsia="Calibri" w:cs="Times New Roman"/>
              </w:rPr>
            </w:pPr>
          </w:p>
        </w:tc>
        <w:tc>
          <w:tcPr>
            <w:tcW w:w="6346" w:type="dxa"/>
          </w:tcPr>
          <w:p w14:paraId="44A17193" w14:textId="77777777" w:rsidR="005305A6" w:rsidRDefault="005305A6" w:rsidP="00BD48E9">
            <w:pPr>
              <w:spacing w:after="240"/>
              <w:ind w:left="283" w:hangingChars="118" w:hanging="283"/>
              <w:rPr>
                <w:szCs w:val="24"/>
              </w:rPr>
            </w:pPr>
          </w:p>
        </w:tc>
        <w:tc>
          <w:tcPr>
            <w:tcW w:w="0" w:type="auto"/>
          </w:tcPr>
          <w:p w14:paraId="008EE6C1" w14:textId="77777777" w:rsidR="005305A6" w:rsidRDefault="005305A6" w:rsidP="00BD48E9">
            <w:pPr>
              <w:spacing w:after="240"/>
              <w:ind w:left="283" w:hangingChars="118" w:hanging="283"/>
              <w:rPr>
                <w:szCs w:val="24"/>
              </w:rPr>
            </w:pPr>
          </w:p>
        </w:tc>
      </w:tr>
    </w:tbl>
    <w:p w14:paraId="2EB2047D" w14:textId="77777777" w:rsidR="00524D4E" w:rsidRDefault="00524D4E" w:rsidP="000860EE">
      <w:pPr>
        <w:spacing w:line="240" w:lineRule="auto"/>
        <w:jc w:val="center"/>
        <w:rPr>
          <w:b/>
          <w:sz w:val="28"/>
        </w:rPr>
      </w:pPr>
    </w:p>
    <w:p w14:paraId="7E630A07" w14:textId="77777777" w:rsidR="00524D4E" w:rsidRDefault="00524D4E" w:rsidP="000860EE">
      <w:pPr>
        <w:spacing w:line="240" w:lineRule="auto"/>
        <w:jc w:val="center"/>
        <w:rPr>
          <w:b/>
          <w:sz w:val="28"/>
        </w:rPr>
      </w:pPr>
    </w:p>
    <w:p w14:paraId="3884AE8F" w14:textId="77777777" w:rsidR="00524D4E" w:rsidRDefault="00524D4E" w:rsidP="000860EE">
      <w:pPr>
        <w:spacing w:line="240" w:lineRule="auto"/>
        <w:jc w:val="center"/>
        <w:rPr>
          <w:b/>
          <w:sz w:val="28"/>
        </w:rPr>
      </w:pPr>
    </w:p>
    <w:p w14:paraId="5529777E" w14:textId="77777777" w:rsidR="00524D4E" w:rsidRDefault="00524D4E" w:rsidP="000860EE">
      <w:pPr>
        <w:spacing w:line="240" w:lineRule="auto"/>
        <w:jc w:val="center"/>
        <w:rPr>
          <w:b/>
          <w:sz w:val="28"/>
        </w:rPr>
      </w:pPr>
    </w:p>
    <w:p w14:paraId="32DA0AEB" w14:textId="77777777" w:rsidR="00524D4E" w:rsidRDefault="00524D4E" w:rsidP="000860EE">
      <w:pPr>
        <w:spacing w:line="240" w:lineRule="auto"/>
        <w:jc w:val="center"/>
        <w:rPr>
          <w:b/>
          <w:sz w:val="28"/>
        </w:rPr>
      </w:pPr>
    </w:p>
    <w:p w14:paraId="71E1B3A8" w14:textId="77777777" w:rsidR="00524D4E" w:rsidRDefault="00524D4E" w:rsidP="0042398B">
      <w:pPr>
        <w:spacing w:line="240" w:lineRule="auto"/>
        <w:rPr>
          <w:b/>
          <w:sz w:val="28"/>
        </w:rPr>
      </w:pPr>
    </w:p>
    <w:p w14:paraId="7AB62F83" w14:textId="77777777" w:rsidR="0042398B" w:rsidRDefault="0042398B" w:rsidP="0042398B">
      <w:pPr>
        <w:spacing w:line="240" w:lineRule="auto"/>
        <w:rPr>
          <w:b/>
          <w:sz w:val="28"/>
        </w:rPr>
      </w:pPr>
    </w:p>
    <w:p w14:paraId="3A499B9E" w14:textId="77777777" w:rsidR="00524D4E" w:rsidRDefault="00524D4E" w:rsidP="000860EE">
      <w:pPr>
        <w:spacing w:line="240" w:lineRule="auto"/>
        <w:jc w:val="center"/>
        <w:rPr>
          <w:b/>
          <w:sz w:val="28"/>
        </w:rPr>
      </w:pPr>
    </w:p>
    <w:p w14:paraId="34E3CCF3" w14:textId="77777777" w:rsidR="00524D4E" w:rsidRDefault="00524D4E" w:rsidP="000860EE">
      <w:pPr>
        <w:spacing w:line="240" w:lineRule="auto"/>
        <w:jc w:val="center"/>
        <w:rPr>
          <w:b/>
          <w:sz w:val="28"/>
        </w:rPr>
      </w:pPr>
    </w:p>
    <w:p w14:paraId="223A43DF" w14:textId="77777777" w:rsidR="00524D4E" w:rsidRDefault="00524D4E" w:rsidP="000860EE">
      <w:pPr>
        <w:spacing w:line="240" w:lineRule="auto"/>
        <w:jc w:val="center"/>
        <w:rPr>
          <w:b/>
          <w:sz w:val="28"/>
        </w:rPr>
      </w:pPr>
    </w:p>
    <w:p w14:paraId="304A8154" w14:textId="77777777" w:rsidR="00B05ABB" w:rsidRDefault="00B05ABB" w:rsidP="000860EE">
      <w:pPr>
        <w:spacing w:line="240" w:lineRule="auto"/>
        <w:jc w:val="center"/>
        <w:rPr>
          <w:b/>
          <w:sz w:val="28"/>
        </w:rPr>
      </w:pPr>
      <w:r w:rsidRPr="00D13379">
        <w:rPr>
          <w:b/>
          <w:sz w:val="28"/>
        </w:rPr>
        <w:t>SUMÁRIO</w:t>
      </w:r>
    </w:p>
    <w:p w14:paraId="355039A6" w14:textId="77777777" w:rsidR="005A3673" w:rsidRDefault="005A3673">
      <w:pPr>
        <w:pStyle w:val="Sumrio1"/>
        <w:tabs>
          <w:tab w:val="left" w:pos="480"/>
          <w:tab w:val="right" w:leader="dot" w:pos="9061"/>
        </w:tabs>
        <w:rPr>
          <w:b/>
        </w:rPr>
      </w:pPr>
    </w:p>
    <w:p w14:paraId="61C06FBE" w14:textId="131AF276" w:rsidR="00FA6018" w:rsidRPr="00B7663A" w:rsidRDefault="00D231DE">
      <w:pPr>
        <w:pStyle w:val="Sumrio1"/>
        <w:tabs>
          <w:tab w:val="left" w:pos="480"/>
          <w:tab w:val="right" w:leader="dot" w:pos="9061"/>
        </w:tabs>
        <w:rPr>
          <w:rFonts w:asciiTheme="minorHAnsi" w:eastAsiaTheme="minorEastAsia" w:hAnsiTheme="minorHAnsi"/>
          <w:b/>
          <w:noProof/>
          <w:sz w:val="22"/>
          <w:lang w:eastAsia="pt-BR"/>
        </w:rPr>
      </w:pPr>
      <w:r w:rsidRPr="00B7663A">
        <w:rPr>
          <w:b/>
        </w:rPr>
        <w:fldChar w:fldCharType="begin"/>
      </w:r>
      <w:r w:rsidR="00D13379" w:rsidRPr="00B7663A">
        <w:rPr>
          <w:b/>
        </w:rPr>
        <w:instrText xml:space="preserve"> TOC \o "1-3" \h \z \u </w:instrText>
      </w:r>
      <w:r w:rsidRPr="00B7663A">
        <w:rPr>
          <w:b/>
        </w:rPr>
        <w:fldChar w:fldCharType="separate"/>
      </w:r>
      <w:hyperlink w:anchor="_Toc440536278" w:history="1">
        <w:r w:rsidR="00FA6018" w:rsidRPr="00B7663A">
          <w:rPr>
            <w:rStyle w:val="Hyperlink"/>
            <w:b/>
            <w:noProof/>
          </w:rPr>
          <w:t>1</w:t>
        </w:r>
        <w:r w:rsidR="00FA6018" w:rsidRPr="00B7663A">
          <w:rPr>
            <w:rFonts w:asciiTheme="minorHAnsi" w:eastAsiaTheme="minorEastAsia" w:hAnsiTheme="minorHAnsi"/>
            <w:b/>
            <w:noProof/>
            <w:sz w:val="22"/>
            <w:lang w:eastAsia="pt-BR"/>
          </w:rPr>
          <w:tab/>
        </w:r>
        <w:r w:rsidR="00FA6018" w:rsidRPr="00B7663A">
          <w:rPr>
            <w:rStyle w:val="Hyperlink"/>
            <w:b/>
            <w:noProof/>
          </w:rPr>
          <w:t>INTRODUÇÃO</w:t>
        </w:r>
        <w:r w:rsidR="00FA6018" w:rsidRPr="00B7663A">
          <w:rPr>
            <w:b/>
            <w:noProof/>
            <w:webHidden/>
          </w:rPr>
          <w:tab/>
        </w:r>
        <w:r w:rsidR="00522BD6">
          <w:rPr>
            <w:b/>
            <w:noProof/>
            <w:webHidden/>
          </w:rPr>
          <w:t>4</w:t>
        </w:r>
      </w:hyperlink>
    </w:p>
    <w:p w14:paraId="2E8BAF14" w14:textId="0BD44215" w:rsidR="00FA6018" w:rsidRPr="00B7663A" w:rsidRDefault="008654FF">
      <w:pPr>
        <w:pStyle w:val="Sumrio1"/>
        <w:tabs>
          <w:tab w:val="left" w:pos="480"/>
          <w:tab w:val="right" w:leader="dot" w:pos="9061"/>
        </w:tabs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440536279" w:history="1">
        <w:r w:rsidR="00FA6018" w:rsidRPr="00B7663A">
          <w:rPr>
            <w:rStyle w:val="Hyperlink"/>
            <w:b/>
            <w:noProof/>
          </w:rPr>
          <w:t>2</w:t>
        </w:r>
        <w:r w:rsidR="00FA6018" w:rsidRPr="00B7663A">
          <w:rPr>
            <w:rFonts w:asciiTheme="minorHAnsi" w:eastAsiaTheme="minorEastAsia" w:hAnsiTheme="minorHAnsi"/>
            <w:b/>
            <w:noProof/>
            <w:sz w:val="22"/>
            <w:lang w:eastAsia="pt-BR"/>
          </w:rPr>
          <w:tab/>
        </w:r>
        <w:r w:rsidR="00FA6018" w:rsidRPr="00B7663A">
          <w:rPr>
            <w:rStyle w:val="Hyperlink"/>
            <w:b/>
            <w:noProof/>
          </w:rPr>
          <w:t>OBJETIVOS</w:t>
        </w:r>
        <w:r w:rsidR="00FA6018" w:rsidRPr="00B7663A">
          <w:rPr>
            <w:b/>
            <w:noProof/>
            <w:webHidden/>
          </w:rPr>
          <w:tab/>
        </w:r>
        <w:r w:rsidR="00522BD6">
          <w:rPr>
            <w:b/>
            <w:noProof/>
            <w:webHidden/>
          </w:rPr>
          <w:t>6</w:t>
        </w:r>
      </w:hyperlink>
    </w:p>
    <w:p w14:paraId="3FC8710D" w14:textId="77777777" w:rsidR="00FA6018" w:rsidRPr="00B7663A" w:rsidRDefault="008654FF" w:rsidP="00173EDD">
      <w:pPr>
        <w:pStyle w:val="Sumrio2"/>
        <w:tabs>
          <w:tab w:val="left" w:pos="880"/>
          <w:tab w:val="right" w:leader="dot" w:pos="9061"/>
        </w:tabs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440536280" w:history="1">
        <w:r w:rsidR="00FA6018" w:rsidRPr="00B7663A">
          <w:rPr>
            <w:rStyle w:val="Hyperlink"/>
            <w:b/>
            <w:noProof/>
          </w:rPr>
          <w:t>2.1</w:t>
        </w:r>
        <w:r w:rsidR="00FA6018" w:rsidRPr="00B7663A">
          <w:rPr>
            <w:rFonts w:asciiTheme="minorHAnsi" w:eastAsiaTheme="minorEastAsia" w:hAnsiTheme="minorHAnsi"/>
            <w:b/>
            <w:noProof/>
            <w:sz w:val="22"/>
            <w:lang w:eastAsia="pt-BR"/>
          </w:rPr>
          <w:tab/>
        </w:r>
        <w:r w:rsidR="00FA6018" w:rsidRPr="00B7663A">
          <w:rPr>
            <w:rStyle w:val="Hyperlink"/>
            <w:b/>
            <w:noProof/>
          </w:rPr>
          <w:t>Gerais</w:t>
        </w:r>
        <w:r w:rsidR="00FA6018" w:rsidRPr="00B7663A">
          <w:rPr>
            <w:b/>
            <w:noProof/>
            <w:webHidden/>
          </w:rPr>
          <w:tab/>
        </w:r>
        <w:r w:rsidR="00522BD6">
          <w:rPr>
            <w:b/>
            <w:noProof/>
            <w:webHidden/>
          </w:rPr>
          <w:t>6</w:t>
        </w:r>
      </w:hyperlink>
    </w:p>
    <w:p w14:paraId="07A5D0F3" w14:textId="77777777" w:rsidR="00FA6018" w:rsidRPr="00B7663A" w:rsidRDefault="008654FF" w:rsidP="00173EDD">
      <w:pPr>
        <w:pStyle w:val="Sumrio2"/>
        <w:tabs>
          <w:tab w:val="left" w:pos="880"/>
          <w:tab w:val="right" w:leader="dot" w:pos="9061"/>
        </w:tabs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440536281" w:history="1">
        <w:r w:rsidR="00FA6018" w:rsidRPr="00B7663A">
          <w:rPr>
            <w:rStyle w:val="Hyperlink"/>
            <w:b/>
            <w:noProof/>
          </w:rPr>
          <w:t>2.2</w:t>
        </w:r>
        <w:r w:rsidR="00FA6018" w:rsidRPr="00B7663A">
          <w:rPr>
            <w:rFonts w:asciiTheme="minorHAnsi" w:eastAsiaTheme="minorEastAsia" w:hAnsiTheme="minorHAnsi"/>
            <w:b/>
            <w:noProof/>
            <w:sz w:val="22"/>
            <w:lang w:eastAsia="pt-BR"/>
          </w:rPr>
          <w:tab/>
        </w:r>
        <w:r w:rsidR="00FA6018" w:rsidRPr="00B7663A">
          <w:rPr>
            <w:rStyle w:val="Hyperlink"/>
            <w:b/>
            <w:noProof/>
          </w:rPr>
          <w:t>Específicos</w:t>
        </w:r>
        <w:r w:rsidR="00FA6018" w:rsidRPr="00B7663A">
          <w:rPr>
            <w:b/>
            <w:noProof/>
            <w:webHidden/>
          </w:rPr>
          <w:tab/>
        </w:r>
        <w:r w:rsidR="00522BD6">
          <w:rPr>
            <w:b/>
            <w:noProof/>
            <w:webHidden/>
          </w:rPr>
          <w:t>6</w:t>
        </w:r>
      </w:hyperlink>
    </w:p>
    <w:p w14:paraId="7F4DA9DA" w14:textId="68F7CF5B" w:rsidR="00FA6018" w:rsidRPr="00B7663A" w:rsidRDefault="008654FF">
      <w:pPr>
        <w:pStyle w:val="Sumrio1"/>
        <w:tabs>
          <w:tab w:val="left" w:pos="480"/>
          <w:tab w:val="right" w:leader="dot" w:pos="9061"/>
        </w:tabs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440536282" w:history="1">
        <w:r w:rsidR="00FA6018" w:rsidRPr="00B7663A">
          <w:rPr>
            <w:rStyle w:val="Hyperlink"/>
            <w:b/>
            <w:noProof/>
          </w:rPr>
          <w:t>3</w:t>
        </w:r>
        <w:r w:rsidR="00FA6018" w:rsidRPr="00B7663A">
          <w:rPr>
            <w:rFonts w:asciiTheme="minorHAnsi" w:eastAsiaTheme="minorEastAsia" w:hAnsiTheme="minorHAnsi"/>
            <w:b/>
            <w:noProof/>
            <w:sz w:val="22"/>
            <w:lang w:eastAsia="pt-BR"/>
          </w:rPr>
          <w:tab/>
        </w:r>
        <w:r w:rsidR="00FA6018" w:rsidRPr="00B7663A">
          <w:rPr>
            <w:rStyle w:val="Hyperlink"/>
            <w:b/>
            <w:noProof/>
          </w:rPr>
          <w:t>REVISÃO BIBLIOGRÁFICA</w:t>
        </w:r>
        <w:r w:rsidR="00FA6018" w:rsidRPr="00B7663A">
          <w:rPr>
            <w:b/>
            <w:noProof/>
            <w:webHidden/>
          </w:rPr>
          <w:tab/>
        </w:r>
        <w:r w:rsidR="00522BD6">
          <w:rPr>
            <w:b/>
            <w:noProof/>
            <w:webHidden/>
          </w:rPr>
          <w:t>7</w:t>
        </w:r>
      </w:hyperlink>
    </w:p>
    <w:p w14:paraId="617A1D82" w14:textId="77777777" w:rsidR="00FA6018" w:rsidRPr="00B7663A" w:rsidRDefault="008654FF">
      <w:pPr>
        <w:pStyle w:val="Sumrio2"/>
        <w:tabs>
          <w:tab w:val="left" w:pos="880"/>
          <w:tab w:val="right" w:leader="dot" w:pos="9061"/>
        </w:tabs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440536283" w:history="1">
        <w:r w:rsidR="00FA6018" w:rsidRPr="00B7663A">
          <w:rPr>
            <w:rStyle w:val="Hyperlink"/>
            <w:b/>
            <w:noProof/>
          </w:rPr>
          <w:t>3.1</w:t>
        </w:r>
        <w:r w:rsidR="00FA6018" w:rsidRPr="00B7663A">
          <w:rPr>
            <w:rFonts w:asciiTheme="minorHAnsi" w:eastAsiaTheme="minorEastAsia" w:hAnsiTheme="minorHAnsi"/>
            <w:b/>
            <w:noProof/>
            <w:sz w:val="22"/>
            <w:lang w:eastAsia="pt-BR"/>
          </w:rPr>
          <w:tab/>
        </w:r>
        <w:r w:rsidR="00DA2764" w:rsidRPr="00B7663A">
          <w:rPr>
            <w:rStyle w:val="Hyperlink"/>
            <w:b/>
            <w:noProof/>
          </w:rPr>
          <w:t>Modelo NRTL</w:t>
        </w:r>
        <w:r w:rsidR="00FA6018" w:rsidRPr="00B7663A">
          <w:rPr>
            <w:b/>
            <w:noProof/>
            <w:webHidden/>
          </w:rPr>
          <w:tab/>
        </w:r>
        <w:r w:rsidR="00522BD6">
          <w:rPr>
            <w:b/>
            <w:noProof/>
            <w:webHidden/>
          </w:rPr>
          <w:t>7</w:t>
        </w:r>
      </w:hyperlink>
    </w:p>
    <w:p w14:paraId="24CAF43F" w14:textId="77777777" w:rsidR="00FA6018" w:rsidRPr="00B7663A" w:rsidRDefault="008654FF">
      <w:pPr>
        <w:pStyle w:val="Sumrio2"/>
        <w:tabs>
          <w:tab w:val="left" w:pos="880"/>
          <w:tab w:val="right" w:leader="dot" w:pos="9061"/>
        </w:tabs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440536284" w:history="1">
        <w:r w:rsidR="00FA6018" w:rsidRPr="00B7663A">
          <w:rPr>
            <w:rStyle w:val="Hyperlink"/>
            <w:b/>
            <w:noProof/>
          </w:rPr>
          <w:t>3.2</w:t>
        </w:r>
        <w:r w:rsidR="00FA6018" w:rsidRPr="00B7663A">
          <w:rPr>
            <w:rFonts w:asciiTheme="minorHAnsi" w:eastAsiaTheme="minorEastAsia" w:hAnsiTheme="minorHAnsi"/>
            <w:b/>
            <w:noProof/>
            <w:sz w:val="22"/>
            <w:lang w:eastAsia="pt-BR"/>
          </w:rPr>
          <w:tab/>
        </w:r>
        <w:r w:rsidR="00DA2764" w:rsidRPr="00B7663A">
          <w:rPr>
            <w:rStyle w:val="Hyperlink"/>
            <w:b/>
            <w:noProof/>
          </w:rPr>
          <w:t>Modelo UNIQUAC</w:t>
        </w:r>
        <w:r w:rsidR="00FA6018" w:rsidRPr="00B7663A">
          <w:rPr>
            <w:b/>
            <w:noProof/>
            <w:webHidden/>
          </w:rPr>
          <w:tab/>
        </w:r>
        <w:r w:rsidR="00522BD6">
          <w:rPr>
            <w:b/>
            <w:noProof/>
            <w:webHidden/>
          </w:rPr>
          <w:t>8</w:t>
        </w:r>
      </w:hyperlink>
    </w:p>
    <w:p w14:paraId="1908DD92" w14:textId="77777777" w:rsidR="00FA6018" w:rsidRPr="00B7663A" w:rsidRDefault="008654FF">
      <w:pPr>
        <w:pStyle w:val="Sumrio2"/>
        <w:tabs>
          <w:tab w:val="left" w:pos="880"/>
          <w:tab w:val="right" w:leader="dot" w:pos="9061"/>
        </w:tabs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440536288" w:history="1">
        <w:r w:rsidR="00FA6018" w:rsidRPr="00B7663A">
          <w:rPr>
            <w:rStyle w:val="Hyperlink"/>
            <w:b/>
            <w:noProof/>
          </w:rPr>
          <w:t>3.3</w:t>
        </w:r>
        <w:r w:rsidR="00FA6018" w:rsidRPr="00B7663A">
          <w:rPr>
            <w:rFonts w:asciiTheme="minorHAnsi" w:eastAsiaTheme="minorEastAsia" w:hAnsiTheme="minorHAnsi"/>
            <w:b/>
            <w:noProof/>
            <w:sz w:val="22"/>
            <w:lang w:eastAsia="pt-BR"/>
          </w:rPr>
          <w:tab/>
        </w:r>
        <w:r w:rsidR="00DA2764" w:rsidRPr="00B7663A">
          <w:rPr>
            <w:rStyle w:val="Hyperlink"/>
            <w:b/>
            <w:noProof/>
          </w:rPr>
          <w:t>Modelo UNIFAC</w:t>
        </w:r>
        <w:r w:rsidR="00FA6018" w:rsidRPr="00B7663A">
          <w:rPr>
            <w:b/>
            <w:noProof/>
            <w:webHidden/>
          </w:rPr>
          <w:tab/>
        </w:r>
        <w:r w:rsidR="00522BD6">
          <w:rPr>
            <w:b/>
            <w:noProof/>
            <w:webHidden/>
          </w:rPr>
          <w:t>9</w:t>
        </w:r>
      </w:hyperlink>
    </w:p>
    <w:p w14:paraId="0428E4DD" w14:textId="05DACAF3" w:rsidR="00FA6018" w:rsidRPr="00B7663A" w:rsidRDefault="008654FF">
      <w:pPr>
        <w:pStyle w:val="Sumrio1"/>
        <w:tabs>
          <w:tab w:val="left" w:pos="480"/>
          <w:tab w:val="right" w:leader="dot" w:pos="9061"/>
        </w:tabs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440536289" w:history="1">
        <w:r w:rsidR="00FA6018" w:rsidRPr="00B7663A">
          <w:rPr>
            <w:rStyle w:val="Hyperlink"/>
            <w:b/>
            <w:noProof/>
          </w:rPr>
          <w:t>4</w:t>
        </w:r>
        <w:r w:rsidR="00FA6018" w:rsidRPr="00B7663A">
          <w:rPr>
            <w:rFonts w:asciiTheme="minorHAnsi" w:eastAsiaTheme="minorEastAsia" w:hAnsiTheme="minorHAnsi"/>
            <w:b/>
            <w:noProof/>
            <w:sz w:val="22"/>
            <w:lang w:eastAsia="pt-BR"/>
          </w:rPr>
          <w:tab/>
        </w:r>
        <w:r w:rsidR="00FA6018" w:rsidRPr="00B7663A">
          <w:rPr>
            <w:rStyle w:val="Hyperlink"/>
            <w:b/>
            <w:noProof/>
          </w:rPr>
          <w:t>METODOLOGIA</w:t>
        </w:r>
        <w:r w:rsidR="00FA6018" w:rsidRPr="00B7663A">
          <w:rPr>
            <w:b/>
            <w:noProof/>
            <w:webHidden/>
          </w:rPr>
          <w:tab/>
        </w:r>
        <w:r w:rsidR="00522BD6">
          <w:rPr>
            <w:b/>
            <w:noProof/>
            <w:webHidden/>
          </w:rPr>
          <w:t>11</w:t>
        </w:r>
      </w:hyperlink>
    </w:p>
    <w:p w14:paraId="2FE095F4" w14:textId="35A88D8A" w:rsidR="00FA6018" w:rsidRPr="00B7663A" w:rsidRDefault="008654FF">
      <w:pPr>
        <w:pStyle w:val="Sumrio1"/>
        <w:tabs>
          <w:tab w:val="left" w:pos="480"/>
          <w:tab w:val="right" w:leader="dot" w:pos="9061"/>
        </w:tabs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440536290" w:history="1">
        <w:r w:rsidR="00FA6018" w:rsidRPr="00B7663A">
          <w:rPr>
            <w:rStyle w:val="Hyperlink"/>
            <w:b/>
            <w:noProof/>
          </w:rPr>
          <w:t>5</w:t>
        </w:r>
        <w:r w:rsidR="00FA6018" w:rsidRPr="00B7663A">
          <w:rPr>
            <w:rFonts w:asciiTheme="minorHAnsi" w:eastAsiaTheme="minorEastAsia" w:hAnsiTheme="minorHAnsi"/>
            <w:b/>
            <w:noProof/>
            <w:sz w:val="22"/>
            <w:lang w:eastAsia="pt-BR"/>
          </w:rPr>
          <w:tab/>
        </w:r>
        <w:r w:rsidR="00FA6018" w:rsidRPr="00B7663A">
          <w:rPr>
            <w:rStyle w:val="Hyperlink"/>
            <w:b/>
            <w:noProof/>
          </w:rPr>
          <w:t>CRONOGRAMA DE ATIVIDADES</w:t>
        </w:r>
        <w:r w:rsidR="00FA6018" w:rsidRPr="00B7663A">
          <w:rPr>
            <w:b/>
            <w:noProof/>
            <w:webHidden/>
          </w:rPr>
          <w:tab/>
        </w:r>
        <w:r w:rsidR="00522BD6">
          <w:rPr>
            <w:b/>
            <w:noProof/>
            <w:webHidden/>
          </w:rPr>
          <w:t>1</w:t>
        </w:r>
        <w:r w:rsidR="00FA5239">
          <w:rPr>
            <w:b/>
            <w:noProof/>
            <w:webHidden/>
          </w:rPr>
          <w:t>1</w:t>
        </w:r>
      </w:hyperlink>
    </w:p>
    <w:p w14:paraId="55E576CC" w14:textId="1E4AC8FE" w:rsidR="00B7663A" w:rsidRPr="00B7663A" w:rsidRDefault="008654FF" w:rsidP="00B7663A">
      <w:pPr>
        <w:pStyle w:val="Sumrio1"/>
        <w:tabs>
          <w:tab w:val="left" w:pos="480"/>
          <w:tab w:val="right" w:leader="dot" w:pos="9061"/>
        </w:tabs>
        <w:rPr>
          <w:b/>
          <w:noProof/>
        </w:rPr>
      </w:pPr>
      <w:hyperlink w:anchor="_Toc440536291" w:history="1">
        <w:r w:rsidR="00FA6018" w:rsidRPr="00B7663A">
          <w:rPr>
            <w:rStyle w:val="Hyperlink"/>
            <w:b/>
            <w:noProof/>
          </w:rPr>
          <w:t>6</w:t>
        </w:r>
        <w:r w:rsidR="00FA6018" w:rsidRPr="00B7663A">
          <w:rPr>
            <w:rFonts w:asciiTheme="minorHAnsi" w:eastAsiaTheme="minorEastAsia" w:hAnsiTheme="minorHAnsi"/>
            <w:b/>
            <w:noProof/>
            <w:sz w:val="22"/>
            <w:lang w:eastAsia="pt-BR"/>
          </w:rPr>
          <w:tab/>
        </w:r>
        <w:r w:rsidR="00FA6018" w:rsidRPr="00B7663A">
          <w:rPr>
            <w:rStyle w:val="Hyperlink"/>
            <w:b/>
            <w:noProof/>
          </w:rPr>
          <w:t>RESULTADOS ESPERADOS</w:t>
        </w:r>
        <w:r w:rsidR="00FA6018" w:rsidRPr="00B7663A">
          <w:rPr>
            <w:b/>
            <w:noProof/>
            <w:webHidden/>
          </w:rPr>
          <w:tab/>
        </w:r>
        <w:r w:rsidR="00522BD6">
          <w:rPr>
            <w:b/>
            <w:noProof/>
            <w:webHidden/>
          </w:rPr>
          <w:t>1</w:t>
        </w:r>
        <w:r w:rsidR="00FA5239">
          <w:rPr>
            <w:b/>
            <w:noProof/>
            <w:webHidden/>
          </w:rPr>
          <w:t>2</w:t>
        </w:r>
      </w:hyperlink>
    </w:p>
    <w:p w14:paraId="5F0B630C" w14:textId="77777777" w:rsidR="00B05ABB" w:rsidRPr="00B7663A" w:rsidRDefault="00D231DE" w:rsidP="00B7663A">
      <w:pPr>
        <w:spacing w:line="240" w:lineRule="auto"/>
        <w:rPr>
          <w:b/>
        </w:rPr>
        <w:sectPr w:rsidR="00B05ABB" w:rsidRPr="00B7663A" w:rsidSect="00970542">
          <w:pgSz w:w="11906" w:h="16838" w:code="9"/>
          <w:pgMar w:top="1701" w:right="1134" w:bottom="1134" w:left="1701" w:header="1134" w:footer="709" w:gutter="0"/>
          <w:cols w:space="708"/>
          <w:docGrid w:linePitch="360"/>
        </w:sectPr>
      </w:pPr>
      <w:r w:rsidRPr="00B7663A">
        <w:rPr>
          <w:b/>
        </w:rPr>
        <w:fldChar w:fldCharType="end"/>
      </w:r>
      <w:r w:rsidR="00B7663A" w:rsidRPr="00B7663A">
        <w:rPr>
          <w:b/>
        </w:rPr>
        <w:t>REFERÊNCIAS ........</w:t>
      </w:r>
      <w:r w:rsidR="00B7663A">
        <w:rPr>
          <w:b/>
        </w:rPr>
        <w:t>..............................</w:t>
      </w:r>
      <w:r w:rsidR="00B7663A" w:rsidRPr="00B7663A">
        <w:rPr>
          <w:b/>
        </w:rPr>
        <w:t>...............................................................................1</w:t>
      </w:r>
      <w:r w:rsidR="00FA5239">
        <w:rPr>
          <w:b/>
        </w:rPr>
        <w:t>3</w:t>
      </w:r>
    </w:p>
    <w:p w14:paraId="52E3B5A0" w14:textId="77777777" w:rsidR="002964DC" w:rsidRDefault="002964DC" w:rsidP="000F36BF">
      <w:pPr>
        <w:pStyle w:val="Ttulo1"/>
      </w:pPr>
      <w:bookmarkStart w:id="0" w:name="_Toc440536278"/>
      <w:r>
        <w:lastRenderedPageBreak/>
        <w:t>INTRODUÇÃO</w:t>
      </w:r>
      <w:bookmarkEnd w:id="0"/>
    </w:p>
    <w:p w14:paraId="79279BCA" w14:textId="5D3B79A0" w:rsidR="00722FF8" w:rsidRDefault="00513B7C" w:rsidP="00513B7C">
      <w:pPr>
        <w:ind w:firstLine="708"/>
        <w:rPr>
          <w:rFonts w:cs="Times New Roman"/>
        </w:rPr>
      </w:pPr>
      <w:r>
        <w:rPr>
          <w:rFonts w:cs="Times New Roman"/>
        </w:rPr>
        <w:t>.</w:t>
      </w:r>
    </w:p>
    <w:p w14:paraId="7F9098ED" w14:textId="77777777" w:rsidR="00513B7C" w:rsidRDefault="00513B7C" w:rsidP="00513B7C">
      <w:pPr>
        <w:ind w:firstLine="708"/>
        <w:rPr>
          <w:rFonts w:cs="Times New Roman"/>
        </w:rPr>
      </w:pPr>
    </w:p>
    <w:p w14:paraId="6947C8BC" w14:textId="77777777" w:rsidR="00513B7C" w:rsidRDefault="00513B7C" w:rsidP="00513B7C">
      <w:pPr>
        <w:ind w:firstLine="708"/>
        <w:rPr>
          <w:rFonts w:cs="Times New Roman"/>
        </w:rPr>
      </w:pPr>
    </w:p>
    <w:p w14:paraId="01ECD241" w14:textId="77777777" w:rsidR="00513B7C" w:rsidRDefault="00513B7C" w:rsidP="00513B7C">
      <w:pPr>
        <w:ind w:firstLine="708"/>
        <w:rPr>
          <w:rFonts w:cs="Times New Roman"/>
        </w:rPr>
      </w:pPr>
    </w:p>
    <w:p w14:paraId="754AC80C" w14:textId="77777777" w:rsidR="00513B7C" w:rsidRDefault="00513B7C" w:rsidP="00513B7C">
      <w:pPr>
        <w:ind w:firstLine="708"/>
        <w:rPr>
          <w:rFonts w:cs="Times New Roman"/>
        </w:rPr>
      </w:pPr>
    </w:p>
    <w:p w14:paraId="50E97CA8" w14:textId="77777777" w:rsidR="00513B7C" w:rsidRDefault="00513B7C" w:rsidP="00513B7C">
      <w:pPr>
        <w:ind w:firstLine="708"/>
        <w:rPr>
          <w:rFonts w:cs="Times New Roman"/>
        </w:rPr>
      </w:pPr>
    </w:p>
    <w:p w14:paraId="28601306" w14:textId="77777777" w:rsidR="00513B7C" w:rsidRDefault="00513B7C" w:rsidP="00513B7C">
      <w:pPr>
        <w:ind w:firstLine="708"/>
        <w:rPr>
          <w:rFonts w:cs="Times New Roman"/>
        </w:rPr>
      </w:pPr>
    </w:p>
    <w:p w14:paraId="08C6866E" w14:textId="77777777" w:rsidR="00513B7C" w:rsidRDefault="00513B7C" w:rsidP="00513B7C">
      <w:pPr>
        <w:ind w:firstLine="708"/>
        <w:rPr>
          <w:rFonts w:cs="Times New Roman"/>
        </w:rPr>
      </w:pPr>
    </w:p>
    <w:p w14:paraId="431FD4BF" w14:textId="77777777" w:rsidR="00513B7C" w:rsidRDefault="00513B7C" w:rsidP="00513B7C">
      <w:pPr>
        <w:ind w:firstLine="708"/>
        <w:rPr>
          <w:rFonts w:cs="Times New Roman"/>
        </w:rPr>
      </w:pPr>
    </w:p>
    <w:p w14:paraId="3731725D" w14:textId="77777777" w:rsidR="00513B7C" w:rsidRDefault="00513B7C" w:rsidP="00513B7C">
      <w:pPr>
        <w:ind w:firstLine="708"/>
        <w:rPr>
          <w:rFonts w:cs="Times New Roman"/>
        </w:rPr>
      </w:pPr>
    </w:p>
    <w:p w14:paraId="7EFD1E7E" w14:textId="77777777" w:rsidR="00513B7C" w:rsidRDefault="00513B7C" w:rsidP="00513B7C">
      <w:pPr>
        <w:ind w:firstLine="708"/>
        <w:rPr>
          <w:rFonts w:cs="Times New Roman"/>
        </w:rPr>
      </w:pPr>
    </w:p>
    <w:p w14:paraId="4F87B744" w14:textId="77777777" w:rsidR="00513B7C" w:rsidRDefault="00513B7C" w:rsidP="00513B7C">
      <w:pPr>
        <w:ind w:firstLine="708"/>
        <w:rPr>
          <w:rFonts w:cs="Times New Roman"/>
        </w:rPr>
      </w:pPr>
    </w:p>
    <w:p w14:paraId="248E9055" w14:textId="77777777" w:rsidR="00513B7C" w:rsidRDefault="00513B7C" w:rsidP="00513B7C">
      <w:pPr>
        <w:ind w:firstLine="708"/>
        <w:rPr>
          <w:rFonts w:cs="Times New Roman"/>
        </w:rPr>
      </w:pPr>
    </w:p>
    <w:p w14:paraId="0C43E48C" w14:textId="77777777" w:rsidR="00513B7C" w:rsidRDefault="00513B7C" w:rsidP="00513B7C">
      <w:pPr>
        <w:ind w:firstLine="708"/>
        <w:rPr>
          <w:rFonts w:cs="Times New Roman"/>
        </w:rPr>
      </w:pPr>
    </w:p>
    <w:p w14:paraId="23A39645" w14:textId="77777777" w:rsidR="00513B7C" w:rsidRDefault="00513B7C" w:rsidP="00513B7C">
      <w:pPr>
        <w:ind w:firstLine="708"/>
        <w:rPr>
          <w:rFonts w:cs="Times New Roman"/>
        </w:rPr>
      </w:pPr>
    </w:p>
    <w:p w14:paraId="55C88C83" w14:textId="77777777" w:rsidR="00513B7C" w:rsidRDefault="00513B7C" w:rsidP="00513B7C">
      <w:pPr>
        <w:ind w:firstLine="708"/>
        <w:rPr>
          <w:rFonts w:cs="Times New Roman"/>
        </w:rPr>
      </w:pPr>
    </w:p>
    <w:p w14:paraId="09C36751" w14:textId="77777777" w:rsidR="00513B7C" w:rsidRDefault="00513B7C" w:rsidP="00513B7C">
      <w:pPr>
        <w:ind w:firstLine="708"/>
        <w:rPr>
          <w:rFonts w:cs="Times New Roman"/>
        </w:rPr>
      </w:pPr>
    </w:p>
    <w:p w14:paraId="285F4D38" w14:textId="77777777" w:rsidR="00513B7C" w:rsidRDefault="00513B7C" w:rsidP="00513B7C">
      <w:pPr>
        <w:ind w:firstLine="708"/>
        <w:rPr>
          <w:rFonts w:cs="Times New Roman"/>
        </w:rPr>
      </w:pPr>
    </w:p>
    <w:p w14:paraId="6B22190F" w14:textId="77777777" w:rsidR="00513B7C" w:rsidRDefault="00513B7C" w:rsidP="00513B7C">
      <w:pPr>
        <w:ind w:firstLine="708"/>
        <w:rPr>
          <w:rFonts w:cs="Times New Roman"/>
        </w:rPr>
      </w:pPr>
    </w:p>
    <w:p w14:paraId="16284BBD" w14:textId="77777777" w:rsidR="00513B7C" w:rsidRDefault="00513B7C" w:rsidP="00513B7C">
      <w:pPr>
        <w:ind w:firstLine="708"/>
        <w:rPr>
          <w:rFonts w:cs="Times New Roman"/>
        </w:rPr>
      </w:pPr>
    </w:p>
    <w:p w14:paraId="22EE4BBB" w14:textId="77777777" w:rsidR="00513B7C" w:rsidRDefault="00513B7C" w:rsidP="00513B7C">
      <w:pPr>
        <w:ind w:firstLine="708"/>
        <w:rPr>
          <w:rFonts w:cs="Times New Roman"/>
        </w:rPr>
      </w:pPr>
    </w:p>
    <w:p w14:paraId="2ADC1602" w14:textId="77777777" w:rsidR="00513B7C" w:rsidRDefault="00513B7C" w:rsidP="00513B7C">
      <w:pPr>
        <w:ind w:firstLine="708"/>
        <w:rPr>
          <w:rFonts w:cs="Times New Roman"/>
        </w:rPr>
      </w:pPr>
    </w:p>
    <w:p w14:paraId="584512BB" w14:textId="77777777" w:rsidR="00513B7C" w:rsidRDefault="00513B7C" w:rsidP="00513B7C">
      <w:pPr>
        <w:ind w:firstLine="708"/>
        <w:rPr>
          <w:rFonts w:cs="Times New Roman"/>
        </w:rPr>
      </w:pPr>
    </w:p>
    <w:p w14:paraId="6CEC7F20" w14:textId="77777777" w:rsidR="00513B7C" w:rsidRDefault="00513B7C" w:rsidP="00513B7C">
      <w:pPr>
        <w:ind w:firstLine="708"/>
        <w:rPr>
          <w:rFonts w:cs="Times New Roman"/>
        </w:rPr>
      </w:pPr>
    </w:p>
    <w:p w14:paraId="47D5DDBE" w14:textId="77777777" w:rsidR="00513B7C" w:rsidRDefault="00513B7C" w:rsidP="00513B7C">
      <w:pPr>
        <w:ind w:firstLine="708"/>
        <w:rPr>
          <w:rFonts w:cs="Times New Roman"/>
        </w:rPr>
      </w:pPr>
    </w:p>
    <w:p w14:paraId="72A8AA3F" w14:textId="77777777" w:rsidR="00513B7C" w:rsidRDefault="00513B7C" w:rsidP="00513B7C">
      <w:pPr>
        <w:ind w:firstLine="708"/>
        <w:rPr>
          <w:rFonts w:cs="Times New Roman"/>
        </w:rPr>
      </w:pPr>
    </w:p>
    <w:p w14:paraId="4B982620" w14:textId="77777777" w:rsidR="00513B7C" w:rsidRDefault="00513B7C" w:rsidP="00513B7C">
      <w:pPr>
        <w:ind w:firstLine="708"/>
        <w:rPr>
          <w:rFonts w:cs="Times New Roman"/>
        </w:rPr>
      </w:pPr>
    </w:p>
    <w:p w14:paraId="26FB818D" w14:textId="77777777" w:rsidR="00513B7C" w:rsidRPr="00B552AC" w:rsidRDefault="00513B7C" w:rsidP="00513B7C">
      <w:pPr>
        <w:ind w:firstLine="708"/>
      </w:pPr>
    </w:p>
    <w:p w14:paraId="19A5D597" w14:textId="77777777" w:rsidR="002964DC" w:rsidRDefault="002964DC" w:rsidP="000F36BF">
      <w:pPr>
        <w:pStyle w:val="Ttulo1"/>
      </w:pPr>
      <w:bookmarkStart w:id="1" w:name="_Toc440536279"/>
      <w:r>
        <w:lastRenderedPageBreak/>
        <w:t>OBJETIVOS</w:t>
      </w:r>
      <w:bookmarkEnd w:id="1"/>
    </w:p>
    <w:p w14:paraId="09FFD3C1" w14:textId="77777777" w:rsidR="00BD48E9" w:rsidRPr="00BD48E9" w:rsidRDefault="00BD48E9" w:rsidP="00BD48E9"/>
    <w:p w14:paraId="7C421BE7" w14:textId="1CAD2549" w:rsidR="00BD48E9" w:rsidRDefault="00D51162" w:rsidP="00270055">
      <w:pPr>
        <w:pStyle w:val="Ttulo2"/>
        <w:spacing w:after="120"/>
        <w:ind w:left="357" w:hanging="357"/>
      </w:pPr>
      <w:bookmarkStart w:id="2" w:name="_Toc440536280"/>
      <w:r>
        <w:t>Gera</w:t>
      </w:r>
      <w:bookmarkEnd w:id="2"/>
      <w:r w:rsidR="00BD48E9">
        <w:t>l</w:t>
      </w:r>
    </w:p>
    <w:p w14:paraId="0F355CCA" w14:textId="77777777" w:rsidR="00BD48E9" w:rsidRDefault="00BD48E9" w:rsidP="00B8183A">
      <w:pPr>
        <w:ind w:firstLine="708"/>
      </w:pPr>
    </w:p>
    <w:p w14:paraId="2C3A30DE" w14:textId="18C0BE0C" w:rsidR="006926D1" w:rsidRDefault="00D51162" w:rsidP="00270055">
      <w:pPr>
        <w:pStyle w:val="Ttulo2"/>
        <w:spacing w:after="120"/>
        <w:ind w:left="357" w:hanging="357"/>
      </w:pPr>
      <w:bookmarkStart w:id="3" w:name="_Toc440536281"/>
      <w:r>
        <w:t>Específicos</w:t>
      </w:r>
      <w:bookmarkEnd w:id="3"/>
      <w:r w:rsidR="006926D1">
        <w:br w:type="page"/>
      </w:r>
    </w:p>
    <w:p w14:paraId="4F7189FE" w14:textId="77777777" w:rsidR="00771CF9" w:rsidRDefault="002964DC" w:rsidP="000F36BF">
      <w:pPr>
        <w:pStyle w:val="Ttulo1"/>
      </w:pPr>
      <w:bookmarkStart w:id="4" w:name="_Toc440536282"/>
      <w:r>
        <w:lastRenderedPageBreak/>
        <w:t>REVISÃO BIBLIOGRÁFICA</w:t>
      </w:r>
      <w:bookmarkEnd w:id="4"/>
    </w:p>
    <w:p w14:paraId="51C7AAD7" w14:textId="77777777" w:rsidR="00D002F8" w:rsidRDefault="00D002F8" w:rsidP="00D002F8">
      <w:pPr>
        <w:ind w:firstLine="709"/>
        <w:rPr>
          <w:rFonts w:cs="Times New Roman"/>
        </w:rPr>
      </w:pPr>
      <w:r>
        <w:rPr>
          <w:rFonts w:cs="Times New Roman"/>
        </w:rPr>
        <w:t xml:space="preserve">Várias espécies químicas quando misturadas em </w:t>
      </w:r>
      <w:r w:rsidR="009108F2">
        <w:rPr>
          <w:rFonts w:cs="Times New Roman"/>
        </w:rPr>
        <w:t>certa</w:t>
      </w:r>
      <w:r>
        <w:rPr>
          <w:rFonts w:cs="Times New Roman"/>
        </w:rPr>
        <w:t xml:space="preserve"> faixa de composição podem formar duas fases líquidas ao invés de uma. Tal fenômeno ocorre em função da estabilidade do estado bifásico ser maior do que a do estado monofásico; portanto, se as fases estão em eq</w:t>
      </w:r>
      <w:r w:rsidR="00EA4368">
        <w:rPr>
          <w:rFonts w:cs="Times New Roman"/>
        </w:rPr>
        <w:t>uilíbrio termodinâmico, diz</w:t>
      </w:r>
      <w:r>
        <w:rPr>
          <w:rFonts w:cs="Times New Roman"/>
        </w:rPr>
        <w:t xml:space="preserve">-se que o sistema está no equilíbrio líquido-líquido (ELL), o qual é de extrema importância em operações industriais (SMITH </w:t>
      </w:r>
      <w:r>
        <w:rPr>
          <w:rFonts w:cs="Times New Roman"/>
          <w:i/>
        </w:rPr>
        <w:t>et al.</w:t>
      </w:r>
      <w:r>
        <w:rPr>
          <w:rFonts w:cs="Times New Roman"/>
        </w:rPr>
        <w:t>, 2007).</w:t>
      </w:r>
    </w:p>
    <w:p w14:paraId="73F1E493" w14:textId="77777777" w:rsidR="00D002F8" w:rsidRDefault="00D002F8" w:rsidP="00D002F8">
      <w:pPr>
        <w:ind w:firstLine="709"/>
        <w:rPr>
          <w:rFonts w:cs="Times New Roman"/>
        </w:rPr>
      </w:pPr>
      <w:r>
        <w:rPr>
          <w:rFonts w:cs="Times New Roman"/>
        </w:rPr>
        <w:t xml:space="preserve">Limitando o equilíbrio líquido-líquido à existência de somente duas fases líquidas, com um determinado número de componentes e coexistindo em pressões acima da curva dos pontos de bolha (sem a presença de fase vapor), tem-se que é possível a determinação da composição e da fração das espécies em cada uma das duas fases formadas para uma dada temperatura, pressão e composição global especificadas através do cálculo flash isotérmico líquido-líquido, o qual consiste em resolver simultaneamente as equações do ELL e de balanço material da mistura (ASSAEL </w:t>
      </w:r>
      <w:r>
        <w:rPr>
          <w:rFonts w:cs="Times New Roman"/>
          <w:i/>
        </w:rPr>
        <w:t>et al.</w:t>
      </w:r>
      <w:r>
        <w:rPr>
          <w:rFonts w:cs="Times New Roman"/>
        </w:rPr>
        <w:t>, 1996).</w:t>
      </w:r>
    </w:p>
    <w:p w14:paraId="21DADFE1" w14:textId="77777777" w:rsidR="0079032C" w:rsidRDefault="00D002F8" w:rsidP="00D002F8">
      <w:pPr>
        <w:ind w:firstLine="708"/>
      </w:pPr>
      <w:r>
        <w:rPr>
          <w:rFonts w:cs="Times New Roman"/>
        </w:rPr>
        <w:t>Entretanto, para a obtenção dessas composições de equilíbrio de uma dada m</w:t>
      </w:r>
      <w:r w:rsidR="00793738">
        <w:rPr>
          <w:rFonts w:cs="Times New Roman"/>
        </w:rPr>
        <w:t xml:space="preserve">istura de espécies químicas, </w:t>
      </w:r>
      <w:r>
        <w:rPr>
          <w:rFonts w:cs="Times New Roman"/>
        </w:rPr>
        <w:t>faz</w:t>
      </w:r>
      <w:r w:rsidR="00793738">
        <w:rPr>
          <w:rFonts w:cs="Times New Roman"/>
        </w:rPr>
        <w:t>-se</w:t>
      </w:r>
      <w:r>
        <w:rPr>
          <w:rFonts w:cs="Times New Roman"/>
        </w:rPr>
        <w:t xml:space="preserve"> necessário a escolha e utilização de modelos termodinâmicos de coeficientes de atividade que buscam descrever o comportamento do equilíbrio de fases através do cálculo do coeficiente de atividade, tais como o NRTL, UNIQUAC e UNIFAC.</w:t>
      </w:r>
    </w:p>
    <w:p w14:paraId="64CB739B" w14:textId="77777777" w:rsidR="007C47FE" w:rsidRDefault="00083701" w:rsidP="00965E81">
      <w:pPr>
        <w:pStyle w:val="Ttulo2"/>
        <w:numPr>
          <w:ilvl w:val="1"/>
          <w:numId w:val="1"/>
        </w:numPr>
        <w:spacing w:after="120"/>
        <w:ind w:left="1003" w:hanging="357"/>
      </w:pPr>
      <w:r>
        <w:t>Modelo NRTL</w:t>
      </w:r>
    </w:p>
    <w:p w14:paraId="6C1EFC57" w14:textId="77777777" w:rsidR="00083701" w:rsidRDefault="00083701" w:rsidP="00083701">
      <w:pPr>
        <w:ind w:firstLine="644"/>
        <w:rPr>
          <w:rFonts w:cs="Times New Roman"/>
        </w:rPr>
      </w:pPr>
      <w:r>
        <w:rPr>
          <w:rFonts w:cs="Times New Roman"/>
        </w:rPr>
        <w:t xml:space="preserve">O modelo NRTL foi desenvolvido por </w:t>
      </w:r>
      <w:proofErr w:type="spellStart"/>
      <w:r>
        <w:rPr>
          <w:rFonts w:cs="Times New Roman"/>
        </w:rPr>
        <w:t>Renon</w:t>
      </w:r>
      <w:proofErr w:type="spellEnd"/>
      <w:r>
        <w:rPr>
          <w:rFonts w:cs="Times New Roman"/>
        </w:rPr>
        <w:t xml:space="preserve"> e </w:t>
      </w:r>
      <w:proofErr w:type="spellStart"/>
      <w:r>
        <w:rPr>
          <w:rFonts w:cs="Times New Roman"/>
        </w:rPr>
        <w:t>Prausnitz</w:t>
      </w:r>
      <w:proofErr w:type="spellEnd"/>
      <w:r>
        <w:rPr>
          <w:rFonts w:cs="Times New Roman"/>
        </w:rPr>
        <w:t xml:space="preserve"> (1969) em uma tentativa de superar as inadequações do modelo proposto pelas equações d</w:t>
      </w:r>
      <w:r w:rsidR="007F3405">
        <w:rPr>
          <w:rFonts w:cs="Times New Roman"/>
        </w:rPr>
        <w:t xml:space="preserve">e Wilson em descrever o ELL, </w:t>
      </w:r>
      <w:r>
        <w:rPr>
          <w:rFonts w:cs="Times New Roman"/>
        </w:rPr>
        <w:t>tornando</w:t>
      </w:r>
      <w:r w:rsidR="007F3405">
        <w:rPr>
          <w:rFonts w:cs="Times New Roman"/>
        </w:rPr>
        <w:t>-se</w:t>
      </w:r>
      <w:r>
        <w:rPr>
          <w:rFonts w:cs="Times New Roman"/>
        </w:rPr>
        <w:t xml:space="preserve">, assim, um dos modelos mais utilizados para descrever (ASSAEL </w:t>
      </w:r>
      <w:r>
        <w:rPr>
          <w:rFonts w:cs="Times New Roman"/>
          <w:i/>
        </w:rPr>
        <w:t>et al.</w:t>
      </w:r>
      <w:r>
        <w:rPr>
          <w:rFonts w:cs="Times New Roman"/>
        </w:rPr>
        <w:t>, 1996).</w:t>
      </w:r>
    </w:p>
    <w:p w14:paraId="7BC3792F" w14:textId="77777777" w:rsidR="00083701" w:rsidRDefault="00083701" w:rsidP="00083701">
      <w:pPr>
        <w:ind w:firstLine="644"/>
        <w:rPr>
          <w:rFonts w:cs="Times New Roman"/>
        </w:rPr>
      </w:pPr>
      <w:r>
        <w:rPr>
          <w:rFonts w:cs="Times New Roman"/>
        </w:rPr>
        <w:t>Este modelo é aplicado em sistemas de miscibilidade parcial ou total e se baseia na energia livre de Gibbs em excesso e no conceito de composição local, o qual assevera que a composição macroscópica, no interior de uma solução líquida, não corresponde à composição microscópica, isto é, as moléculas dos dois componentes não se distri</w:t>
      </w:r>
      <w:r w:rsidR="00AC3031">
        <w:rPr>
          <w:rFonts w:cs="Times New Roman"/>
        </w:rPr>
        <w:t>buem uniformemente na mistura lí</w:t>
      </w:r>
      <w:r>
        <w:rPr>
          <w:rFonts w:cs="Times New Roman"/>
        </w:rPr>
        <w:t>quida (SENA, 2014).</w:t>
      </w:r>
    </w:p>
    <w:p w14:paraId="150CE95A" w14:textId="77777777" w:rsidR="00083701" w:rsidRDefault="00083701" w:rsidP="00083701">
      <w:pPr>
        <w:ind w:firstLine="644"/>
        <w:rPr>
          <w:rFonts w:cs="Times New Roman"/>
        </w:rPr>
      </w:pPr>
      <w:r>
        <w:rPr>
          <w:rFonts w:cs="Times New Roman"/>
        </w:rPr>
        <w:t xml:space="preserve">Em uma mistura multicomponente com </w:t>
      </w:r>
      <m:oMath>
        <m:r>
          <w:rPr>
            <w:rFonts w:ascii="Cambria Math" w:hAnsi="Cambria Math" w:cs="Times New Roman"/>
          </w:rPr>
          <m:t>n</m:t>
        </m:r>
      </m:oMath>
      <w:r>
        <w:rPr>
          <w:rFonts w:eastAsiaTheme="minorEastAsia" w:cs="Times New Roman"/>
        </w:rPr>
        <w:t xml:space="preserve"> compostos</w:t>
      </w:r>
      <w:r>
        <w:rPr>
          <w:rFonts w:cs="Times New Roman"/>
        </w:rPr>
        <w:t>, a equação do NRTL para o coeficiente de atividade é dada pela Equação (1).</w:t>
      </w:r>
    </w:p>
    <w:tbl>
      <w:tblPr>
        <w:tblStyle w:val="Tabelacomgrade"/>
        <w:tblW w:w="47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8"/>
        <w:gridCol w:w="554"/>
      </w:tblGrid>
      <w:tr w:rsidR="00083701" w14:paraId="733940D4" w14:textId="77777777" w:rsidTr="005305A6">
        <w:tc>
          <w:tcPr>
            <w:tcW w:w="4679" w:type="pct"/>
            <w:vAlign w:val="center"/>
          </w:tcPr>
          <w:p w14:paraId="2B60DD1D" w14:textId="77777777" w:rsidR="00083701" w:rsidRDefault="008654FF" w:rsidP="005305A6">
            <w:pPr>
              <w:spacing w:before="120" w:after="120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k=1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ki</m:t>
                            </m:r>
                          </m:sub>
                        </m:sSub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k=1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ki</m:t>
                            </m:r>
                          </m:sub>
                        </m:sSub>
                      </m:e>
                    </m:nary>
                  </m:den>
                </m:f>
                <m: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ij</m:t>
                            </m:r>
                          </m:sub>
                        </m:sSub>
                      </m:num>
                      <m:den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k=1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k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kj</m:t>
                                </m:r>
                              </m:sub>
                            </m:sSub>
                          </m:e>
                        </m:nary>
                      </m:den>
                    </m:f>
                  </m:e>
                </m:nary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ij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k=1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k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kj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τ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kj</m:t>
                                </m:r>
                              </m:sub>
                            </m:sSub>
                          </m:e>
                        </m:nary>
                      </m:num>
                      <m:den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k=1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k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kj</m:t>
                                </m:r>
                              </m:sub>
                            </m:sSub>
                          </m:e>
                        </m:nary>
                      </m:den>
                    </m:f>
                  </m:e>
                </m:d>
              </m:oMath>
            </m:oMathPara>
          </w:p>
        </w:tc>
        <w:tc>
          <w:tcPr>
            <w:tcW w:w="321" w:type="pct"/>
            <w:vAlign w:val="center"/>
          </w:tcPr>
          <w:p w14:paraId="3E0F7CF3" w14:textId="77777777" w:rsidR="00083701" w:rsidRPr="00DF5223" w:rsidRDefault="00083701" w:rsidP="005305A6">
            <w:pPr>
              <w:jc w:val="center"/>
              <w:rPr>
                <w:rFonts w:cs="Times New Roman"/>
              </w:rPr>
            </w:pPr>
            <w:r w:rsidRPr="00DF5223">
              <w:rPr>
                <w:rFonts w:cs="Times New Roman"/>
              </w:rPr>
              <w:t>(</w:t>
            </w:r>
            <w:r>
              <w:rPr>
                <w:rFonts w:cs="Times New Roman"/>
              </w:rPr>
              <w:t>1</w:t>
            </w:r>
            <w:r w:rsidRPr="00DF5223">
              <w:rPr>
                <w:rFonts w:cs="Times New Roman"/>
              </w:rPr>
              <w:t>)</w:t>
            </w:r>
          </w:p>
        </w:tc>
      </w:tr>
    </w:tbl>
    <w:p w14:paraId="7678FAF3" w14:textId="77777777" w:rsidR="00083701" w:rsidRDefault="00083701" w:rsidP="00083701">
      <w:pPr>
        <w:ind w:firstLine="644"/>
        <w:rPr>
          <w:rFonts w:eastAsiaTheme="minorEastAsia" w:cs="Times New Roman"/>
        </w:rPr>
      </w:pPr>
      <w:r>
        <w:rPr>
          <w:rFonts w:cs="Times New Roman"/>
        </w:rPr>
        <w:t xml:space="preserve">Em que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G</m:t>
            </m:r>
          </m:e>
          <m:sub>
            <m:r>
              <w:rPr>
                <w:rFonts w:ascii="Cambria Math" w:hAnsi="Cambria Math" w:cs="Times New Roman"/>
              </w:rPr>
              <m:t>ij</m:t>
            </m:r>
          </m:sub>
        </m:sSub>
      </m:oMath>
      <w:r>
        <w:rPr>
          <w:rFonts w:eastAsiaTheme="minorEastAsia" w:cs="Times New Roman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</w:rPr>
              <m:t>ij</m:t>
            </m:r>
          </m:sub>
        </m:sSub>
      </m:oMath>
      <w:r>
        <w:rPr>
          <w:rFonts w:eastAsiaTheme="minorEastAsia" w:cs="Times New Roman"/>
        </w:rPr>
        <w:t xml:space="preserve"> são representados, respectivamente, pelas Equações (2) e (3).</w:t>
      </w:r>
    </w:p>
    <w:tbl>
      <w:tblPr>
        <w:tblStyle w:val="Tabelacomgrade"/>
        <w:tblW w:w="47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8"/>
        <w:gridCol w:w="554"/>
      </w:tblGrid>
      <w:tr w:rsidR="00083701" w14:paraId="387EDD91" w14:textId="77777777" w:rsidTr="005305A6">
        <w:tc>
          <w:tcPr>
            <w:tcW w:w="4679" w:type="pct"/>
          </w:tcPr>
          <w:p w14:paraId="1A4038E3" w14:textId="77777777" w:rsidR="00083701" w:rsidRDefault="008654FF" w:rsidP="005305A6">
            <w:pPr>
              <w:spacing w:before="120" w:after="120"/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ij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ij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ij</m:t>
                        </m:r>
                      </m:sub>
                    </m:sSub>
                  </m:sup>
                </m:sSup>
              </m:oMath>
            </m:oMathPara>
          </w:p>
        </w:tc>
        <w:tc>
          <w:tcPr>
            <w:tcW w:w="321" w:type="pct"/>
          </w:tcPr>
          <w:p w14:paraId="2CD312A4" w14:textId="77777777" w:rsidR="00083701" w:rsidRPr="00A31F31" w:rsidRDefault="00083701" w:rsidP="005305A6">
            <w:pPr>
              <w:spacing w:before="120" w:after="120"/>
              <w:rPr>
                <w:rFonts w:cs="Times New Roman"/>
              </w:rPr>
            </w:pPr>
            <w:r w:rsidRPr="00A31F31">
              <w:rPr>
                <w:rFonts w:cs="Times New Roman"/>
              </w:rPr>
              <w:t>(2)</w:t>
            </w:r>
          </w:p>
        </w:tc>
      </w:tr>
    </w:tbl>
    <w:p w14:paraId="7606E228" w14:textId="77777777" w:rsidR="00083701" w:rsidRDefault="00083701" w:rsidP="00083701">
      <w:pPr>
        <w:ind w:firstLine="644"/>
      </w:pPr>
    </w:p>
    <w:tbl>
      <w:tblPr>
        <w:tblStyle w:val="Tabelacomgrade"/>
        <w:tblW w:w="47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8"/>
        <w:gridCol w:w="554"/>
      </w:tblGrid>
      <w:tr w:rsidR="00083701" w14:paraId="11A61BC1" w14:textId="77777777" w:rsidTr="005305A6">
        <w:tc>
          <w:tcPr>
            <w:tcW w:w="4679" w:type="pct"/>
          </w:tcPr>
          <w:p w14:paraId="011F1A9C" w14:textId="77777777" w:rsidR="00083701" w:rsidRDefault="008654FF" w:rsidP="005305A6">
            <w:pPr>
              <w:spacing w:before="120" w:after="120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τ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ij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RT</m:t>
                    </m:r>
                  </m:den>
                </m:f>
              </m:oMath>
            </m:oMathPara>
          </w:p>
        </w:tc>
        <w:tc>
          <w:tcPr>
            <w:tcW w:w="321" w:type="pct"/>
          </w:tcPr>
          <w:p w14:paraId="214C92BD" w14:textId="77777777" w:rsidR="00083701" w:rsidRPr="00A31F31" w:rsidRDefault="00083701" w:rsidP="005305A6">
            <w:pPr>
              <w:spacing w:before="120" w:after="120"/>
              <w:rPr>
                <w:rFonts w:cs="Times New Roman"/>
              </w:rPr>
            </w:pPr>
            <w:r w:rsidRPr="00A31F31">
              <w:rPr>
                <w:rFonts w:cs="Times New Roman"/>
              </w:rPr>
              <w:t>(3)</w:t>
            </w:r>
          </w:p>
        </w:tc>
      </w:tr>
    </w:tbl>
    <w:p w14:paraId="2C8377D8" w14:textId="77777777" w:rsidR="00083701" w:rsidRPr="00083701" w:rsidRDefault="00083701" w:rsidP="00083701">
      <w:pPr>
        <w:ind w:firstLine="644"/>
      </w:pPr>
      <w:r>
        <w:rPr>
          <w:rFonts w:cs="Times New Roman"/>
        </w:rPr>
        <w:t>No mode</w:t>
      </w:r>
      <w:r w:rsidR="002E5869">
        <w:rPr>
          <w:rFonts w:cs="Times New Roman"/>
        </w:rPr>
        <w:t>lo NRTL existem três parâmetros</w:t>
      </w:r>
      <w:r>
        <w:rPr>
          <w:rFonts w:cs="Times New Roman"/>
        </w:rPr>
        <w:t xml:space="preserve"> considerad</w:t>
      </w:r>
      <w:r w:rsidR="002E5869">
        <w:rPr>
          <w:rFonts w:cs="Times New Roman"/>
        </w:rPr>
        <w:t>os independentes da temperatura</w:t>
      </w:r>
      <w:r>
        <w:rPr>
          <w:rFonts w:cs="Times New Roman"/>
        </w:rPr>
        <w:t xml:space="preserve"> por interação binária: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</w:rPr>
              <m:t>ij</m:t>
            </m:r>
          </m:sub>
        </m:sSub>
      </m:oMath>
      <w:r>
        <w:rPr>
          <w:rFonts w:eastAsiaTheme="minorEastAsia" w:cs="Times New Roman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</w:rPr>
              <m:t>ji</m:t>
            </m:r>
          </m:sub>
        </m:sSub>
      </m:oMath>
      <w:r>
        <w:rPr>
          <w:rFonts w:eastAsiaTheme="minorEastAsia" w:cs="Times New Roman"/>
        </w:rPr>
        <w:t xml:space="preserve"> que são referentes a energia; e o </w:t>
      </w:r>
      <m:oMath>
        <m:r>
          <w:rPr>
            <w:rFonts w:ascii="Cambria Math" w:eastAsiaTheme="minorEastAsia" w:hAnsi="Cambria Math" w:cs="Times New Roman"/>
          </w:rPr>
          <m:t>α</m:t>
        </m:r>
      </m:oMath>
      <w:r>
        <w:rPr>
          <w:rFonts w:eastAsiaTheme="minorEastAsia" w:cs="Times New Roman"/>
        </w:rPr>
        <w:t xml:space="preserve"> o qual é um parâmetro puramente empírico.</w:t>
      </w:r>
    </w:p>
    <w:p w14:paraId="4A99688E" w14:textId="77777777" w:rsidR="00474ECC" w:rsidRDefault="00892D99" w:rsidP="0079032C">
      <w:pPr>
        <w:pStyle w:val="Ttulo2"/>
        <w:numPr>
          <w:ilvl w:val="1"/>
          <w:numId w:val="1"/>
        </w:numPr>
      </w:pPr>
      <w:r>
        <w:t>Modelo UNIQUAC</w:t>
      </w:r>
    </w:p>
    <w:p w14:paraId="7A4CF1ED" w14:textId="77777777" w:rsidR="00B712CB" w:rsidRDefault="00B712CB" w:rsidP="00B712CB">
      <w:pPr>
        <w:ind w:firstLine="644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As equações do modelo UNIQUAC possuem como base considerações </w:t>
      </w:r>
      <w:proofErr w:type="spellStart"/>
      <w:r>
        <w:rPr>
          <w:rFonts w:eastAsiaTheme="minorEastAsia" w:cs="Times New Roman"/>
        </w:rPr>
        <w:t>semi-teóricas</w:t>
      </w:r>
      <w:proofErr w:type="spellEnd"/>
      <w:r>
        <w:rPr>
          <w:rFonts w:eastAsiaTheme="minorEastAsia" w:cs="Times New Roman"/>
        </w:rPr>
        <w:t xml:space="preserve"> de problemas de misturas que seguem o conceito de composição local, reconhecendo, também, que </w:t>
      </w:r>
      <w:r w:rsidR="00A72771">
        <w:rPr>
          <w:rFonts w:eastAsiaTheme="minorEastAsia" w:cs="Times New Roman"/>
        </w:rPr>
        <w:t>a não idealidade das misturas lí</w:t>
      </w:r>
      <w:r>
        <w:rPr>
          <w:rFonts w:eastAsiaTheme="minorEastAsia" w:cs="Times New Roman"/>
        </w:rPr>
        <w:t xml:space="preserve">quidas possui contribuições não somente de interações específicas, mas também de diferenças existentes no tamanho e forma das moléculas (ASSAEL </w:t>
      </w:r>
      <w:r>
        <w:rPr>
          <w:rFonts w:eastAsiaTheme="minorEastAsia" w:cs="Times New Roman"/>
          <w:i/>
        </w:rPr>
        <w:t>et al.</w:t>
      </w:r>
      <w:r>
        <w:rPr>
          <w:rFonts w:eastAsiaTheme="minorEastAsia" w:cs="Times New Roman"/>
        </w:rPr>
        <w:t>, 1996).</w:t>
      </w:r>
    </w:p>
    <w:p w14:paraId="74EA0DA0" w14:textId="77777777" w:rsidR="00B712CB" w:rsidRDefault="00B712CB" w:rsidP="00B712CB">
      <w:pPr>
        <w:rPr>
          <w:rFonts w:eastAsiaTheme="minorEastAsia" w:cs="Times New Roman"/>
        </w:rPr>
      </w:pPr>
      <w:r>
        <w:rPr>
          <w:rFonts w:eastAsiaTheme="minorEastAsia" w:cs="Times New Roman"/>
        </w:rPr>
        <w:tab/>
        <w:t xml:space="preserve">Segundo Smith </w:t>
      </w:r>
      <w:r>
        <w:rPr>
          <w:rFonts w:eastAsiaTheme="minorEastAsia" w:cs="Times New Roman"/>
          <w:i/>
        </w:rPr>
        <w:t xml:space="preserve">et al. </w:t>
      </w:r>
      <w:r>
        <w:rPr>
          <w:rFonts w:eastAsiaTheme="minorEastAsia" w:cs="Times New Roman"/>
        </w:rPr>
        <w:t xml:space="preserve">(2007), a equação UNIQUAC para o coeficiente de atividade para cada componente é formada por duas partes, sendo uma combinatória e outra residual. O termo </w:t>
      </w:r>
      <w:proofErr w:type="spellStart"/>
      <w:r>
        <w:rPr>
          <w:rFonts w:eastAsiaTheme="minorEastAsia" w:cs="Times New Roman"/>
        </w:rPr>
        <w:t>combinatorial</w:t>
      </w:r>
      <w:proofErr w:type="spellEnd"/>
      <w:r>
        <w:rPr>
          <w:rFonts w:eastAsiaTheme="minorEastAsia" w:cs="Times New Roman"/>
        </w:rPr>
        <w:t xml:space="preserve"> leva em conta o tamanho e a forma das moléculas, utilizando dados apenas dos componentes puros para seu cálculo; já a parte residual depende das forças intermoleculares e, no seu cálculo, existe</w:t>
      </w:r>
      <w:r w:rsidR="000D5B23">
        <w:rPr>
          <w:rFonts w:eastAsiaTheme="minorEastAsia" w:cs="Times New Roman"/>
        </w:rPr>
        <w:t>m</w:t>
      </w:r>
      <w:r>
        <w:rPr>
          <w:rFonts w:eastAsiaTheme="minorEastAsia" w:cs="Times New Roman"/>
        </w:rPr>
        <w:t xml:space="preserve"> parâmetros binários para cada par de moléculas.</w:t>
      </w:r>
    </w:p>
    <w:p w14:paraId="5219AF21" w14:textId="77777777" w:rsidR="00B712CB" w:rsidRDefault="00B712CB" w:rsidP="00B712CB">
      <w:pPr>
        <w:ind w:firstLine="708"/>
      </w:pPr>
      <w:r>
        <w:rPr>
          <w:rFonts w:eastAsiaTheme="minorEastAsia" w:cs="Times New Roman"/>
        </w:rPr>
        <w:t xml:space="preserve">Dessa forma, em uma mistura multicomponente com </w:t>
      </w:r>
      <m:oMath>
        <m:r>
          <w:rPr>
            <w:rFonts w:ascii="Cambria Math" w:eastAsiaTheme="minorEastAsia" w:hAnsi="Cambria Math" w:cs="Times New Roman"/>
          </w:rPr>
          <m:t>n</m:t>
        </m:r>
      </m:oMath>
      <w:r>
        <w:rPr>
          <w:rFonts w:eastAsiaTheme="minorEastAsia" w:cs="Times New Roman"/>
        </w:rPr>
        <w:t xml:space="preserve"> compostos, o coeficiente de atividade de uma espécie </w:t>
      </w:r>
      <m:oMath>
        <m:r>
          <w:rPr>
            <w:rFonts w:ascii="Cambria Math" w:eastAsiaTheme="minorEastAsia" w:hAnsi="Cambria Math" w:cs="Times New Roman"/>
          </w:rPr>
          <m:t>i</m:t>
        </m:r>
      </m:oMath>
      <w:r>
        <w:rPr>
          <w:rFonts w:eastAsiaTheme="minorEastAsia" w:cs="Times New Roman"/>
        </w:rPr>
        <w:t xml:space="preserve"> é dado pela Equação (4).</w:t>
      </w:r>
    </w:p>
    <w:tbl>
      <w:tblPr>
        <w:tblStyle w:val="Tabelacomgrade"/>
        <w:tblW w:w="47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8"/>
        <w:gridCol w:w="554"/>
      </w:tblGrid>
      <w:tr w:rsidR="00B712CB" w14:paraId="78983AC6" w14:textId="77777777" w:rsidTr="005305A6">
        <w:tc>
          <w:tcPr>
            <w:tcW w:w="4679" w:type="pct"/>
          </w:tcPr>
          <w:p w14:paraId="3E607681" w14:textId="77777777" w:rsidR="00B712CB" w:rsidRDefault="008654FF" w:rsidP="005305A6">
            <w:pPr>
              <w:spacing w:before="120" w:after="120"/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ln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sub>
                    </m:sSub>
                  </m:e>
                </m:func>
                <m:r>
                  <w:rPr>
                    <w:rFonts w:ascii="Cambria Math" w:hAnsi="Cambria Math" w:cs="Times New Roman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ln</m:t>
                    </m:r>
                  </m:fName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sup>
                    </m:sSubSup>
                  </m:e>
                </m:func>
                <m:r>
                  <w:rPr>
                    <w:rFonts w:ascii="Cambria Math" w:hAnsi="Cambria Math" w:cs="Times New Roman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ln</m:t>
                    </m:r>
                  </m:fName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</w:rPr>
                          <m:t>r</m:t>
                        </m:r>
                      </m:sup>
                    </m:sSubSup>
                  </m:e>
                </m:func>
              </m:oMath>
            </m:oMathPara>
          </w:p>
        </w:tc>
        <w:tc>
          <w:tcPr>
            <w:tcW w:w="321" w:type="pct"/>
          </w:tcPr>
          <w:p w14:paraId="15AF13D3" w14:textId="77777777" w:rsidR="00B712CB" w:rsidRPr="00A31F31" w:rsidRDefault="00B712CB" w:rsidP="005305A6">
            <w:pPr>
              <w:spacing w:before="120" w:after="120"/>
              <w:rPr>
                <w:rFonts w:cs="Times New Roman"/>
              </w:rPr>
            </w:pPr>
            <w:r w:rsidRPr="00A31F31">
              <w:rPr>
                <w:rFonts w:cs="Times New Roman"/>
              </w:rPr>
              <w:t>(</w:t>
            </w:r>
            <w:r>
              <w:rPr>
                <w:rFonts w:cs="Times New Roman"/>
              </w:rPr>
              <w:t>4</w:t>
            </w:r>
            <w:r w:rsidRPr="00A31F31">
              <w:rPr>
                <w:rFonts w:cs="Times New Roman"/>
              </w:rPr>
              <w:t>)</w:t>
            </w:r>
          </w:p>
        </w:tc>
      </w:tr>
    </w:tbl>
    <w:p w14:paraId="0313B5D2" w14:textId="77777777" w:rsidR="0079032C" w:rsidRDefault="00B712CB" w:rsidP="00B8183A">
      <w:pPr>
        <w:ind w:firstLine="646"/>
        <w:rPr>
          <w:rFonts w:eastAsiaTheme="minorEastAsia" w:cs="Times New Roman"/>
        </w:rPr>
      </w:pPr>
      <w:r>
        <w:rPr>
          <w:rFonts w:cs="Times New Roman"/>
        </w:rPr>
        <w:t xml:space="preserve">Os termos </w:t>
      </w: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ln</m:t>
            </m:r>
          </m:fName>
          <m:e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γ</m:t>
                </m:r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</w:rPr>
                  <m:t>c</m:t>
                </m:r>
              </m:sup>
            </m:sSubSup>
          </m:e>
        </m:func>
      </m:oMath>
      <w:r>
        <w:rPr>
          <w:rFonts w:eastAsiaTheme="minorEastAsia" w:cs="Times New Roman"/>
        </w:rPr>
        <w:t xml:space="preserve"> e </w:t>
      </w: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ln</m:t>
            </m:r>
          </m:fName>
          <m:e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γ</m:t>
                </m:r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</w:rPr>
                  <m:t>r</m:t>
                </m:r>
              </m:sup>
            </m:sSubSup>
          </m:e>
        </m:func>
      </m:oMath>
      <w:r>
        <w:rPr>
          <w:rFonts w:eastAsiaTheme="minorEastAsia" w:cs="Times New Roman"/>
        </w:rPr>
        <w:t xml:space="preserve"> são dados pelas Equações (5) e (6), respectivamente.</w:t>
      </w:r>
    </w:p>
    <w:tbl>
      <w:tblPr>
        <w:tblStyle w:val="Tabelacomgrade"/>
        <w:tblW w:w="47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8"/>
        <w:gridCol w:w="554"/>
      </w:tblGrid>
      <w:tr w:rsidR="00B712CB" w14:paraId="3209D2C3" w14:textId="77777777" w:rsidTr="005305A6">
        <w:tc>
          <w:tcPr>
            <w:tcW w:w="4679" w:type="pct"/>
          </w:tcPr>
          <w:p w14:paraId="2632DE61" w14:textId="77777777" w:rsidR="00B712CB" w:rsidRDefault="008654FF" w:rsidP="005305A6">
            <w:pPr>
              <w:spacing w:before="120" w:after="120"/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ln</m:t>
                    </m:r>
                  </m:fName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sup>
                    </m:sSubSup>
                  </m:e>
                </m:func>
                <m:r>
                  <w:rPr>
                    <w:rFonts w:ascii="Cambria Math" w:hAnsi="Cambria Math" w:cs="Times New Roman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i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i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="Times New Roman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f>
                      <m:fPr>
                        <m:ctrlPr>
                          <w:rPr>
                            <w:rFonts w:ascii="Cambria Math" w:hAnsi="Cambria Math" w:cs="Times New Roma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z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i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i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sub>
                    </m:sSub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</w:rPr>
                      <m:t>j=1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j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j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321" w:type="pct"/>
          </w:tcPr>
          <w:p w14:paraId="088A05B6" w14:textId="77777777" w:rsidR="00B712CB" w:rsidRPr="00A31F31" w:rsidRDefault="00B712CB" w:rsidP="005305A6">
            <w:pPr>
              <w:spacing w:before="120" w:after="120"/>
              <w:rPr>
                <w:rFonts w:cs="Times New Roman"/>
              </w:rPr>
            </w:pPr>
            <w:r w:rsidRPr="00A31F31">
              <w:rPr>
                <w:rFonts w:cs="Times New Roman"/>
              </w:rPr>
              <w:t>(</w:t>
            </w:r>
            <w:r>
              <w:rPr>
                <w:rFonts w:cs="Times New Roman"/>
              </w:rPr>
              <w:t>5</w:t>
            </w:r>
            <w:r w:rsidRPr="00A31F31">
              <w:rPr>
                <w:rFonts w:cs="Times New Roman"/>
              </w:rPr>
              <w:t>)</w:t>
            </w:r>
          </w:p>
        </w:tc>
      </w:tr>
    </w:tbl>
    <w:p w14:paraId="3DE74CCB" w14:textId="77777777" w:rsidR="00B712CB" w:rsidRDefault="00B712CB" w:rsidP="00B8183A">
      <w:pPr>
        <w:ind w:firstLine="646"/>
      </w:pPr>
    </w:p>
    <w:tbl>
      <w:tblPr>
        <w:tblStyle w:val="Tabelacomgrade"/>
        <w:tblW w:w="47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8"/>
        <w:gridCol w:w="554"/>
      </w:tblGrid>
      <w:tr w:rsidR="00B712CB" w14:paraId="1C519017" w14:textId="77777777" w:rsidTr="005305A6">
        <w:tc>
          <w:tcPr>
            <w:tcW w:w="4679" w:type="pct"/>
          </w:tcPr>
          <w:p w14:paraId="6D79EC4C" w14:textId="77777777" w:rsidR="00B712CB" w:rsidRDefault="008654FF" w:rsidP="005305A6">
            <w:pPr>
              <w:spacing w:before="120" w:after="120"/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ln</m:t>
                    </m:r>
                  </m:fName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</w:rPr>
                          <m:t>r</m:t>
                        </m:r>
                      </m:sup>
                    </m:sSubSup>
                  </m:e>
                </m:func>
                <m:r>
                  <w:rPr>
                    <w:rFonts w:ascii="Cambria Math" w:hAnsi="Cambria Math" w:cs="Times New Roman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'</m:t>
                    </m:r>
                  </m:sup>
                </m:sSubSup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k=1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n</m:t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θ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k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'</m:t>
                                    </m:r>
                                  </m:sup>
                                </m:sSubSup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τ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ki</m:t>
                                    </m:r>
                                  </m:sub>
                                </m:sSub>
                              </m:e>
                            </m:nary>
                          </m:e>
                        </m:d>
                      </m:e>
                    </m:func>
                    <m:r>
                      <w:rPr>
                        <w:rFonts w:ascii="Cambria Math" w:hAnsi="Cambria Math" w:cs="Times New Roman"/>
                      </w:rPr>
                      <m:t>-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</w:rPr>
                          <m:t>n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j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'</m:t>
                                </m:r>
                              </m:sup>
                            </m:sSubSup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τ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ij</m:t>
                                </m:r>
                              </m:sub>
                            </m:sSub>
                          </m:num>
                          <m:den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k=1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n</m:t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θ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k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'</m:t>
                                    </m:r>
                                  </m:sup>
                                </m:sSubSup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τ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ki</m:t>
                                    </m:r>
                                  </m:sub>
                                </m:sSub>
                              </m:e>
                            </m:nary>
                          </m:den>
                        </m:f>
                      </m:e>
                    </m:nary>
                  </m:e>
                </m:d>
              </m:oMath>
            </m:oMathPara>
          </w:p>
        </w:tc>
        <w:tc>
          <w:tcPr>
            <w:tcW w:w="321" w:type="pct"/>
          </w:tcPr>
          <w:p w14:paraId="796B16AB" w14:textId="77777777" w:rsidR="00B712CB" w:rsidRPr="00A31F31" w:rsidRDefault="00B712CB" w:rsidP="005305A6">
            <w:pPr>
              <w:spacing w:before="120" w:after="120"/>
              <w:rPr>
                <w:rFonts w:cs="Times New Roman"/>
              </w:rPr>
            </w:pPr>
            <w:r w:rsidRPr="00A31F31">
              <w:rPr>
                <w:rFonts w:cs="Times New Roman"/>
              </w:rPr>
              <w:t>(</w:t>
            </w:r>
            <w:r>
              <w:rPr>
                <w:rFonts w:cs="Times New Roman"/>
              </w:rPr>
              <w:t>6</w:t>
            </w:r>
            <w:r w:rsidRPr="00A31F31">
              <w:rPr>
                <w:rFonts w:cs="Times New Roman"/>
              </w:rPr>
              <w:t>)</w:t>
            </w:r>
          </w:p>
        </w:tc>
      </w:tr>
    </w:tbl>
    <w:p w14:paraId="0011807A" w14:textId="77777777" w:rsidR="00B712CB" w:rsidRDefault="00B712CB" w:rsidP="00B712CB">
      <w:pPr>
        <w:ind w:firstLine="646"/>
        <w:rPr>
          <w:rFonts w:cs="Times New Roman"/>
        </w:rPr>
      </w:pPr>
      <w:r>
        <w:rPr>
          <w:rFonts w:cs="Times New Roman"/>
        </w:rPr>
        <w:t>E os parâmetros presentes nas expressões de coeficiente</w:t>
      </w:r>
      <w:r w:rsidR="00D022F4">
        <w:rPr>
          <w:rFonts w:cs="Times New Roman"/>
        </w:rPr>
        <w:t>s</w:t>
      </w:r>
      <w:r>
        <w:rPr>
          <w:rFonts w:cs="Times New Roman"/>
        </w:rPr>
        <w:t xml:space="preserve"> de atividade </w:t>
      </w:r>
      <w:proofErr w:type="spellStart"/>
      <w:r>
        <w:rPr>
          <w:rFonts w:cs="Times New Roman"/>
        </w:rPr>
        <w:t>combinatorial</w:t>
      </w:r>
      <w:proofErr w:type="spellEnd"/>
      <w:r>
        <w:rPr>
          <w:rFonts w:cs="Times New Roman"/>
        </w:rPr>
        <w:t xml:space="preserve"> e residual estão evidenciados nas Equações de (7) a (11), exceto a quantidade </w:t>
      </w:r>
      <m:oMath>
        <m:r>
          <w:rPr>
            <w:rFonts w:ascii="Cambria Math" w:hAnsi="Cambria Math" w:cs="Times New Roman"/>
          </w:rPr>
          <m:t xml:space="preserve">z </m:t>
        </m:r>
      </m:oMath>
      <w:r>
        <w:rPr>
          <w:rFonts w:cs="Times New Roman"/>
        </w:rPr>
        <w:t>que possui valor fixo de 10.</w:t>
      </w:r>
    </w:p>
    <w:tbl>
      <w:tblPr>
        <w:tblStyle w:val="Tabelacomgrade"/>
        <w:tblW w:w="47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8"/>
        <w:gridCol w:w="554"/>
      </w:tblGrid>
      <w:tr w:rsidR="00E66A85" w14:paraId="69767B30" w14:textId="77777777" w:rsidTr="005305A6">
        <w:tc>
          <w:tcPr>
            <w:tcW w:w="4679" w:type="pct"/>
          </w:tcPr>
          <w:p w14:paraId="3A7A6BB0" w14:textId="77777777" w:rsidR="00E66A85" w:rsidRDefault="008654FF" w:rsidP="005305A6">
            <w:pPr>
              <w:spacing w:before="120" w:after="120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τ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ij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</w:rPr>
                          <m:t xml:space="preserve"> 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</w:rPr>
                          <m:t>RT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321" w:type="pct"/>
          </w:tcPr>
          <w:p w14:paraId="05820E97" w14:textId="77777777" w:rsidR="00E66A85" w:rsidRPr="00A31F31" w:rsidRDefault="00E66A85" w:rsidP="005305A6">
            <w:pPr>
              <w:spacing w:before="120" w:after="120"/>
              <w:rPr>
                <w:rFonts w:cs="Times New Roman"/>
              </w:rPr>
            </w:pPr>
            <w:r w:rsidRPr="00A31F31">
              <w:rPr>
                <w:rFonts w:cs="Times New Roman"/>
              </w:rPr>
              <w:t>(</w:t>
            </w:r>
            <w:r>
              <w:rPr>
                <w:rFonts w:cs="Times New Roman"/>
              </w:rPr>
              <w:t>7</w:t>
            </w:r>
            <w:r w:rsidRPr="00A31F31">
              <w:rPr>
                <w:rFonts w:cs="Times New Roman"/>
              </w:rPr>
              <w:t>)</w:t>
            </w:r>
          </w:p>
        </w:tc>
      </w:tr>
    </w:tbl>
    <w:p w14:paraId="0160D375" w14:textId="77777777" w:rsidR="00E66A85" w:rsidRDefault="00E66A85" w:rsidP="00B712CB">
      <w:pPr>
        <w:ind w:firstLine="646"/>
      </w:pPr>
    </w:p>
    <w:tbl>
      <w:tblPr>
        <w:tblStyle w:val="Tabelacomgrade"/>
        <w:tblW w:w="47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8"/>
        <w:gridCol w:w="554"/>
      </w:tblGrid>
      <w:tr w:rsidR="00E66A85" w14:paraId="1F46A6BC" w14:textId="77777777" w:rsidTr="005305A6">
        <w:tc>
          <w:tcPr>
            <w:tcW w:w="4679" w:type="pct"/>
          </w:tcPr>
          <w:p w14:paraId="7A9CDC02" w14:textId="77777777" w:rsidR="00E66A85" w:rsidRDefault="008654FF" w:rsidP="005305A6">
            <w:pPr>
              <w:spacing w:before="120" w:after="120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z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</w:rPr>
                      <m:t>-1</m:t>
                    </m:r>
                  </m:e>
                </m:d>
              </m:oMath>
            </m:oMathPara>
          </w:p>
        </w:tc>
        <w:tc>
          <w:tcPr>
            <w:tcW w:w="321" w:type="pct"/>
          </w:tcPr>
          <w:p w14:paraId="6EB134E2" w14:textId="77777777" w:rsidR="00E66A85" w:rsidRPr="00A31F31" w:rsidRDefault="00E66A85" w:rsidP="005305A6">
            <w:pPr>
              <w:spacing w:before="120" w:after="120"/>
              <w:rPr>
                <w:rFonts w:cs="Times New Roman"/>
              </w:rPr>
            </w:pPr>
            <w:r w:rsidRPr="00A31F31">
              <w:rPr>
                <w:rFonts w:cs="Times New Roman"/>
              </w:rPr>
              <w:t>(</w:t>
            </w:r>
            <w:r>
              <w:rPr>
                <w:rFonts w:cs="Times New Roman"/>
              </w:rPr>
              <w:t>8</w:t>
            </w:r>
            <w:r w:rsidRPr="00A31F31">
              <w:rPr>
                <w:rFonts w:cs="Times New Roman"/>
              </w:rPr>
              <w:t>)</w:t>
            </w:r>
          </w:p>
        </w:tc>
      </w:tr>
    </w:tbl>
    <w:p w14:paraId="74772BAC" w14:textId="77777777" w:rsidR="00E66A85" w:rsidRDefault="00E66A85" w:rsidP="00B712CB">
      <w:pPr>
        <w:ind w:firstLine="646"/>
      </w:pPr>
    </w:p>
    <w:tbl>
      <w:tblPr>
        <w:tblStyle w:val="Tabelacomgrade"/>
        <w:tblW w:w="47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8"/>
        <w:gridCol w:w="554"/>
      </w:tblGrid>
      <w:tr w:rsidR="00E66A85" w14:paraId="5E22CA88" w14:textId="77777777" w:rsidTr="005305A6">
        <w:tc>
          <w:tcPr>
            <w:tcW w:w="4679" w:type="pct"/>
          </w:tcPr>
          <w:p w14:paraId="1AD35A3A" w14:textId="77777777" w:rsidR="00E66A85" w:rsidRDefault="008654FF" w:rsidP="005305A6">
            <w:pPr>
              <w:spacing w:before="120" w:after="120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i</m:t>
                        </m:r>
                      </m:sub>
                    </m:sSub>
                  </m:num>
                  <m:den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j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j</m:t>
                            </m:r>
                          </m:sub>
                        </m:sSub>
                      </m:e>
                    </m:nary>
                  </m:den>
                </m:f>
              </m:oMath>
            </m:oMathPara>
          </w:p>
        </w:tc>
        <w:tc>
          <w:tcPr>
            <w:tcW w:w="321" w:type="pct"/>
          </w:tcPr>
          <w:p w14:paraId="3939168C" w14:textId="77777777" w:rsidR="00E66A85" w:rsidRPr="00A31F31" w:rsidRDefault="00E66A85" w:rsidP="005305A6">
            <w:pPr>
              <w:spacing w:before="120" w:after="120"/>
              <w:rPr>
                <w:rFonts w:cs="Times New Roman"/>
              </w:rPr>
            </w:pPr>
            <w:r w:rsidRPr="00A31F31">
              <w:rPr>
                <w:rFonts w:cs="Times New Roman"/>
              </w:rPr>
              <w:t>(</w:t>
            </w:r>
            <w:r>
              <w:rPr>
                <w:rFonts w:cs="Times New Roman"/>
              </w:rPr>
              <w:t>9</w:t>
            </w:r>
            <w:r w:rsidRPr="00A31F31">
              <w:rPr>
                <w:rFonts w:cs="Times New Roman"/>
              </w:rPr>
              <w:t>)</w:t>
            </w:r>
          </w:p>
        </w:tc>
      </w:tr>
    </w:tbl>
    <w:p w14:paraId="77C09CCB" w14:textId="77777777" w:rsidR="00E66A85" w:rsidRDefault="00E66A85" w:rsidP="00B712CB">
      <w:pPr>
        <w:ind w:firstLine="646"/>
      </w:pPr>
    </w:p>
    <w:tbl>
      <w:tblPr>
        <w:tblStyle w:val="Tabelacomgrade"/>
        <w:tblW w:w="47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6"/>
        <w:gridCol w:w="616"/>
      </w:tblGrid>
      <w:tr w:rsidR="00E66A85" w14:paraId="22ECA49E" w14:textId="77777777" w:rsidTr="005305A6">
        <w:tc>
          <w:tcPr>
            <w:tcW w:w="4679" w:type="pct"/>
          </w:tcPr>
          <w:p w14:paraId="334C0C56" w14:textId="77777777" w:rsidR="00E66A85" w:rsidRDefault="008654FF" w:rsidP="005305A6">
            <w:pPr>
              <w:spacing w:before="120" w:after="120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θ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i</m:t>
                        </m:r>
                      </m:sub>
                    </m:sSub>
                  </m:num>
                  <m:den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j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j</m:t>
                            </m:r>
                          </m:sub>
                        </m:sSub>
                      </m:e>
                    </m:nary>
                  </m:den>
                </m:f>
              </m:oMath>
            </m:oMathPara>
          </w:p>
        </w:tc>
        <w:tc>
          <w:tcPr>
            <w:tcW w:w="321" w:type="pct"/>
          </w:tcPr>
          <w:p w14:paraId="07820B00" w14:textId="77777777" w:rsidR="00E66A85" w:rsidRPr="00A31F31" w:rsidRDefault="00E66A85" w:rsidP="005305A6">
            <w:pPr>
              <w:spacing w:before="120" w:after="120"/>
              <w:rPr>
                <w:rFonts w:cs="Times New Roman"/>
              </w:rPr>
            </w:pPr>
            <w:r w:rsidRPr="00A31F31">
              <w:rPr>
                <w:rFonts w:cs="Times New Roman"/>
              </w:rPr>
              <w:t>(</w:t>
            </w:r>
            <w:r>
              <w:rPr>
                <w:rFonts w:cs="Times New Roman"/>
              </w:rPr>
              <w:t>10</w:t>
            </w:r>
            <w:r w:rsidRPr="00A31F31">
              <w:rPr>
                <w:rFonts w:cs="Times New Roman"/>
              </w:rPr>
              <w:t>)</w:t>
            </w:r>
          </w:p>
        </w:tc>
      </w:tr>
    </w:tbl>
    <w:p w14:paraId="6B73FBEA" w14:textId="77777777" w:rsidR="00E66A85" w:rsidRDefault="00E66A85" w:rsidP="00B712CB">
      <w:pPr>
        <w:ind w:firstLine="646"/>
      </w:pPr>
    </w:p>
    <w:tbl>
      <w:tblPr>
        <w:tblStyle w:val="Tabelacomgrade"/>
        <w:tblW w:w="47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6"/>
        <w:gridCol w:w="616"/>
      </w:tblGrid>
      <w:tr w:rsidR="00E66A85" w14:paraId="1165770A" w14:textId="77777777" w:rsidTr="00E66A85">
        <w:tc>
          <w:tcPr>
            <w:tcW w:w="4652" w:type="pct"/>
          </w:tcPr>
          <w:p w14:paraId="5B943AE4" w14:textId="77777777" w:rsidR="00E66A85" w:rsidRDefault="008654FF" w:rsidP="005305A6">
            <w:pPr>
              <w:spacing w:before="120" w:after="120"/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θ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</w:rPr>
                      <m:t>'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i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'</m:t>
                        </m:r>
                      </m:sup>
                    </m:sSubSup>
                  </m:num>
                  <m:den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j</m:t>
                            </m:r>
                          </m:sub>
                        </m:sSub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'</m:t>
                            </m:r>
                          </m:sup>
                        </m:sSubSup>
                      </m:e>
                    </m:nary>
                  </m:den>
                </m:f>
              </m:oMath>
            </m:oMathPara>
          </w:p>
        </w:tc>
        <w:tc>
          <w:tcPr>
            <w:tcW w:w="348" w:type="pct"/>
          </w:tcPr>
          <w:p w14:paraId="60A41278" w14:textId="77777777" w:rsidR="00E66A85" w:rsidRPr="00A31F31" w:rsidRDefault="00E66A85" w:rsidP="005305A6">
            <w:pPr>
              <w:spacing w:before="120" w:after="120"/>
              <w:rPr>
                <w:rFonts w:cs="Times New Roman"/>
              </w:rPr>
            </w:pPr>
            <w:r w:rsidRPr="00A31F31">
              <w:rPr>
                <w:rFonts w:cs="Times New Roman"/>
              </w:rPr>
              <w:t>(</w:t>
            </w:r>
            <w:r>
              <w:rPr>
                <w:rFonts w:cs="Times New Roman"/>
              </w:rPr>
              <w:t>11</w:t>
            </w:r>
            <w:r w:rsidRPr="00A31F31">
              <w:rPr>
                <w:rFonts w:cs="Times New Roman"/>
              </w:rPr>
              <w:t>)</w:t>
            </w:r>
          </w:p>
        </w:tc>
      </w:tr>
    </w:tbl>
    <w:p w14:paraId="7C946E41" w14:textId="77777777" w:rsidR="00E66A85" w:rsidRDefault="00E66A85" w:rsidP="00B712CB">
      <w:pPr>
        <w:ind w:firstLine="646"/>
      </w:pPr>
      <w:r>
        <w:rPr>
          <w:rFonts w:cs="Times New Roman"/>
        </w:rPr>
        <w:t xml:space="preserve">As quantidades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</m:oMath>
      <w:r>
        <w:rPr>
          <w:rFonts w:eastAsiaTheme="minorEastAsia" w:cs="Times New Roman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θ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</m:oMath>
      <w:r>
        <w:rPr>
          <w:rFonts w:eastAsiaTheme="minorEastAsia" w:cs="Times New Roman"/>
        </w:rPr>
        <w:t xml:space="preserve"> e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θ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</w:rPr>
              <m:t>'</m:t>
            </m:r>
          </m:sup>
        </m:sSubSup>
      </m:oMath>
      <w:r>
        <w:rPr>
          <w:rFonts w:eastAsiaTheme="minorEastAsia" w:cs="Times New Roman"/>
        </w:rPr>
        <w:t xml:space="preserve"> são parâmetros das substâncias puras, já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</m:oMath>
      <w:r>
        <w:rPr>
          <w:rFonts w:eastAsiaTheme="minorEastAsia" w:cs="Times New Roman"/>
        </w:rPr>
        <w:t xml:space="preserve"> é determinado pelo volume da molécula 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</m:oMath>
      <w:r>
        <w:rPr>
          <w:rFonts w:eastAsiaTheme="minorEastAsia" w:cs="Times New Roman"/>
        </w:rPr>
        <w:t xml:space="preserve"> junto com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</w:rPr>
              <m:t>'</m:t>
            </m:r>
          </m:sup>
        </m:sSubSup>
      </m:oMath>
      <w:r>
        <w:rPr>
          <w:rFonts w:eastAsiaTheme="minorEastAsia" w:cs="Times New Roman"/>
        </w:rPr>
        <w:t xml:space="preserve"> são obtidos pela área da molécula.</w:t>
      </w:r>
      <w:r w:rsidR="00885B03">
        <w:rPr>
          <w:rFonts w:eastAsiaTheme="minorEastAsia" w:cs="Times New Roman"/>
        </w:rPr>
        <w:t xml:space="preserve"> Na inexistência dos compostos </w:t>
      </w:r>
      <w:r w:rsidR="00EF3971">
        <w:rPr>
          <w:rFonts w:eastAsiaTheme="minorEastAsia" w:cs="Times New Roman"/>
        </w:rPr>
        <w:t>água e álcool tem-se</w:t>
      </w:r>
      <w:r w:rsidR="00885B03">
        <w:rPr>
          <w:rFonts w:eastAsiaTheme="minorEastAsia" w:cs="Times New Roman"/>
        </w:rPr>
        <w:t xml:space="preserve"> que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</w:rPr>
              <m:t>'</m:t>
            </m:r>
          </m:sup>
        </m:sSubSup>
      </m:oMath>
      <w:r w:rsidR="00885B03">
        <w:rPr>
          <w:rFonts w:eastAsiaTheme="minorEastAsia" w:cs="Times New Roman"/>
        </w:rPr>
        <w:t>.</w:t>
      </w:r>
    </w:p>
    <w:p w14:paraId="6556B995" w14:textId="77777777" w:rsidR="00F26B75" w:rsidRDefault="00E66A85" w:rsidP="000A29E0">
      <w:pPr>
        <w:pStyle w:val="Ttulo2"/>
        <w:numPr>
          <w:ilvl w:val="1"/>
          <w:numId w:val="1"/>
        </w:numPr>
        <w:spacing w:after="120"/>
        <w:ind w:left="1003" w:hanging="357"/>
      </w:pPr>
      <w:r>
        <w:t>Modelo UNIFAC</w:t>
      </w:r>
    </w:p>
    <w:p w14:paraId="4B1A80A4" w14:textId="77777777" w:rsidR="00E66A85" w:rsidRPr="00411F92" w:rsidRDefault="00E66A85" w:rsidP="00E66A85">
      <w:pPr>
        <w:ind w:firstLine="646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O modelo UNIFAC é baseado nas equações UNIQUAC com todas as substâncias puras e parâmetros binários determinados de maneira empírica pelos métodos de grupo de contribuição (ASSAEL </w:t>
      </w:r>
      <w:r>
        <w:rPr>
          <w:rFonts w:eastAsiaTheme="minorEastAsia" w:cs="Times New Roman"/>
          <w:i/>
        </w:rPr>
        <w:t>et al.</w:t>
      </w:r>
      <w:r>
        <w:rPr>
          <w:rFonts w:eastAsiaTheme="minorEastAsia" w:cs="Times New Roman"/>
        </w:rPr>
        <w:t>, 1996).</w:t>
      </w:r>
    </w:p>
    <w:p w14:paraId="52C5E28D" w14:textId="77777777" w:rsidR="00E66A85" w:rsidRDefault="00E66A85" w:rsidP="00E66A85">
      <w:pPr>
        <w:ind w:firstLine="646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No método UNIFAC, o termo </w:t>
      </w:r>
      <w:proofErr w:type="spellStart"/>
      <w:r>
        <w:rPr>
          <w:rFonts w:eastAsiaTheme="minorEastAsia" w:cs="Times New Roman"/>
        </w:rPr>
        <w:t>combinatorial</w:t>
      </w:r>
      <w:proofErr w:type="spellEnd"/>
      <w:r>
        <w:rPr>
          <w:rFonts w:eastAsiaTheme="minorEastAsia" w:cs="Times New Roman"/>
        </w:rPr>
        <w:t xml:space="preserve"> do coeficiente de atividade leva em conta não somente as diferenças nos tamanhos da molécula de acordo com o volume dos grupos, mas também as diferenças nas formas moleculares presentes nas áreas superficiais do grupo (LIU, 1981).</w:t>
      </w:r>
    </w:p>
    <w:p w14:paraId="0C91264C" w14:textId="77777777" w:rsidR="00E66A85" w:rsidRDefault="00E66A85" w:rsidP="00E66A85">
      <w:pPr>
        <w:ind w:firstLine="646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Portanto, de maneira análoga, em uma mistura multicomponente com </w:t>
      </w:r>
      <m:oMath>
        <m:r>
          <w:rPr>
            <w:rFonts w:ascii="Cambria Math" w:eastAsiaTheme="minorEastAsia" w:hAnsi="Cambria Math" w:cs="Times New Roman"/>
          </w:rPr>
          <m:t>n</m:t>
        </m:r>
      </m:oMath>
      <w:r>
        <w:rPr>
          <w:rFonts w:eastAsiaTheme="minorEastAsia" w:cs="Times New Roman"/>
        </w:rPr>
        <w:t xml:space="preserve"> </w:t>
      </w:r>
      <w:proofErr w:type="gramStart"/>
      <w:r>
        <w:rPr>
          <w:rFonts w:eastAsiaTheme="minorEastAsia" w:cs="Times New Roman"/>
        </w:rPr>
        <w:t>compostos  a</w:t>
      </w:r>
      <w:proofErr w:type="gramEnd"/>
      <w:r>
        <w:rPr>
          <w:rFonts w:eastAsiaTheme="minorEastAsia" w:cs="Times New Roman"/>
        </w:rPr>
        <w:t xml:space="preserve"> equação para determinação do coeficiente de atividade é dada pela Equação (4).</w:t>
      </w:r>
    </w:p>
    <w:p w14:paraId="3776FABE" w14:textId="77777777" w:rsidR="00E66A85" w:rsidRDefault="00E66A85" w:rsidP="00E66A85">
      <w:pPr>
        <w:ind w:firstLine="646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O termo </w:t>
      </w:r>
      <w:proofErr w:type="spellStart"/>
      <w:r>
        <w:rPr>
          <w:rFonts w:eastAsiaTheme="minorEastAsia" w:cs="Times New Roman"/>
        </w:rPr>
        <w:t>combinatorial</w:t>
      </w:r>
      <w:proofErr w:type="spellEnd"/>
      <w:r>
        <w:rPr>
          <w:rFonts w:eastAsiaTheme="minorEastAsia" w:cs="Times New Roman"/>
        </w:rPr>
        <w:t xml:space="preserve"> da Equação (4) é utilizado diretamente do presente no modelo UNIQUAC, dado pela Equação (5), e considera a forma e tamanho das moléculas da mistura.  Então,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</m:oMath>
      <w:r>
        <w:rPr>
          <w:rFonts w:eastAsiaTheme="minorEastAsia" w:cs="Times New Roman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</m:oMath>
      <w:r>
        <w:rPr>
          <w:rFonts w:eastAsiaTheme="minorEastAsia" w:cs="Times New Roman"/>
        </w:rPr>
        <w:t xml:space="preserve"> são dados pelas Equações (12) e (13).</w:t>
      </w:r>
    </w:p>
    <w:tbl>
      <w:tblPr>
        <w:tblStyle w:val="Tabelacomgrade"/>
        <w:tblW w:w="47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6"/>
        <w:gridCol w:w="616"/>
      </w:tblGrid>
      <w:tr w:rsidR="00E66A85" w14:paraId="60C16FA1" w14:textId="77777777" w:rsidTr="005305A6">
        <w:tc>
          <w:tcPr>
            <w:tcW w:w="4679" w:type="pct"/>
          </w:tcPr>
          <w:p w14:paraId="6A7E0949" w14:textId="77777777" w:rsidR="00E66A85" w:rsidRDefault="008654FF" w:rsidP="005305A6">
            <w:pPr>
              <w:spacing w:before="120" w:after="120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</w:rPr>
                      <m:t>k=1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ϑ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k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(i)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k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321" w:type="pct"/>
          </w:tcPr>
          <w:p w14:paraId="0037338E" w14:textId="77777777" w:rsidR="00E66A85" w:rsidRPr="00A31F31" w:rsidRDefault="00E66A85" w:rsidP="005305A6">
            <w:pPr>
              <w:spacing w:before="120" w:after="120"/>
              <w:rPr>
                <w:rFonts w:cs="Times New Roman"/>
              </w:rPr>
            </w:pPr>
            <w:r w:rsidRPr="00A31F31">
              <w:rPr>
                <w:rFonts w:cs="Times New Roman"/>
              </w:rPr>
              <w:t>(</w:t>
            </w:r>
            <w:r>
              <w:rPr>
                <w:rFonts w:cs="Times New Roman"/>
              </w:rPr>
              <w:t>12</w:t>
            </w:r>
            <w:r w:rsidRPr="00A31F31">
              <w:rPr>
                <w:rFonts w:cs="Times New Roman"/>
              </w:rPr>
              <w:t>)</w:t>
            </w:r>
          </w:p>
        </w:tc>
      </w:tr>
    </w:tbl>
    <w:p w14:paraId="77E4514C" w14:textId="77777777" w:rsidR="00E66A85" w:rsidRDefault="00E66A85" w:rsidP="00E66A85">
      <w:pPr>
        <w:ind w:firstLine="646"/>
        <w:rPr>
          <w:rFonts w:eastAsiaTheme="minorEastAsia" w:cs="Times New Roman"/>
        </w:rPr>
      </w:pPr>
    </w:p>
    <w:tbl>
      <w:tblPr>
        <w:tblStyle w:val="Tabelacomgrade"/>
        <w:tblW w:w="47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6"/>
        <w:gridCol w:w="616"/>
      </w:tblGrid>
      <w:tr w:rsidR="00E66A85" w14:paraId="19E743DE" w14:textId="77777777" w:rsidTr="00680889">
        <w:tc>
          <w:tcPr>
            <w:tcW w:w="4652" w:type="pct"/>
          </w:tcPr>
          <w:p w14:paraId="0D0FC8B9" w14:textId="77777777" w:rsidR="00E66A85" w:rsidRDefault="008654FF" w:rsidP="005305A6">
            <w:pPr>
              <w:spacing w:before="120" w:after="120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</w:rPr>
                      <m:t>k=1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ϑ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k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(i)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k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348" w:type="pct"/>
          </w:tcPr>
          <w:p w14:paraId="31941B47" w14:textId="77777777" w:rsidR="00E66A85" w:rsidRPr="00A31F31" w:rsidRDefault="00E66A85" w:rsidP="005305A6">
            <w:pPr>
              <w:spacing w:before="120" w:after="120"/>
              <w:rPr>
                <w:rFonts w:cs="Times New Roman"/>
              </w:rPr>
            </w:pPr>
            <w:r w:rsidRPr="00A31F31">
              <w:rPr>
                <w:rFonts w:cs="Times New Roman"/>
              </w:rPr>
              <w:t>(</w:t>
            </w:r>
            <w:r>
              <w:rPr>
                <w:rFonts w:cs="Times New Roman"/>
              </w:rPr>
              <w:t>13</w:t>
            </w:r>
            <w:r w:rsidRPr="00A31F31">
              <w:rPr>
                <w:rFonts w:cs="Times New Roman"/>
              </w:rPr>
              <w:t>)</w:t>
            </w:r>
          </w:p>
        </w:tc>
      </w:tr>
    </w:tbl>
    <w:p w14:paraId="582363A7" w14:textId="77777777" w:rsidR="00E66A85" w:rsidRDefault="00680889" w:rsidP="00E66A85">
      <w:pPr>
        <w:ind w:firstLine="646"/>
        <w:rPr>
          <w:rFonts w:eastAsiaTheme="minorEastAsia" w:cs="Times New Roman"/>
        </w:rPr>
      </w:pPr>
      <w:r>
        <w:rPr>
          <w:rFonts w:eastAsiaTheme="minorEastAsia" w:cs="Times New Roman"/>
        </w:rPr>
        <w:t>Já a parte a parte residual do modelo UNIFAC considera as interações energéticas entre os grupos (Equação (14)).</w:t>
      </w:r>
    </w:p>
    <w:tbl>
      <w:tblPr>
        <w:tblStyle w:val="Tabelacomgrade"/>
        <w:tblW w:w="47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6"/>
        <w:gridCol w:w="616"/>
      </w:tblGrid>
      <w:tr w:rsidR="00680889" w14:paraId="63BC9EC8" w14:textId="77777777" w:rsidTr="00680889">
        <w:tc>
          <w:tcPr>
            <w:tcW w:w="4652" w:type="pct"/>
          </w:tcPr>
          <w:p w14:paraId="60B2ECDC" w14:textId="77777777" w:rsidR="00680889" w:rsidRDefault="008654FF" w:rsidP="005305A6">
            <w:pPr>
              <w:spacing w:before="120" w:after="120"/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ln</m:t>
                    </m:r>
                  </m:fName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</w:rPr>
                          <m:t>r</m:t>
                        </m:r>
                      </m:sup>
                    </m:sSubSup>
                  </m:e>
                </m:func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</w:rPr>
                      <m:t>k=1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ϑ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k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(i)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ln</m:t>
                            </m:r>
                          </m:fName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k</m:t>
                                </m:r>
                              </m:sub>
                            </m:sSub>
                          </m:e>
                        </m:func>
                        <m:r>
                          <w:rPr>
                            <w:rFonts w:ascii="Cambria Math" w:eastAsiaTheme="minorEastAsia" w:hAnsi="Cambria Math" w:cs="Times New Roman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</w:rPr>
                              <m:t>ln</m:t>
                            </m:r>
                          </m:fName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(i)</m:t>
                                </m:r>
                              </m:sup>
                            </m:sSubSup>
                          </m:e>
                        </m:func>
                      </m:e>
                    </m:d>
                  </m:e>
                </m:nary>
              </m:oMath>
            </m:oMathPara>
          </w:p>
        </w:tc>
        <w:tc>
          <w:tcPr>
            <w:tcW w:w="348" w:type="pct"/>
          </w:tcPr>
          <w:p w14:paraId="4B35A30A" w14:textId="77777777" w:rsidR="00680889" w:rsidRPr="00A31F31" w:rsidRDefault="00680889" w:rsidP="005305A6">
            <w:pPr>
              <w:spacing w:before="120" w:after="120"/>
              <w:rPr>
                <w:rFonts w:cs="Times New Roman"/>
              </w:rPr>
            </w:pPr>
            <w:r w:rsidRPr="00A31F31">
              <w:rPr>
                <w:rFonts w:cs="Times New Roman"/>
              </w:rPr>
              <w:t>(</w:t>
            </w:r>
            <w:r w:rsidR="00D96095">
              <w:rPr>
                <w:rFonts w:cs="Times New Roman"/>
              </w:rPr>
              <w:t>14</w:t>
            </w:r>
            <w:r w:rsidRPr="00A31F31">
              <w:rPr>
                <w:rFonts w:cs="Times New Roman"/>
              </w:rPr>
              <w:t>)</w:t>
            </w:r>
          </w:p>
        </w:tc>
      </w:tr>
    </w:tbl>
    <w:p w14:paraId="56244AED" w14:textId="77777777" w:rsidR="00680889" w:rsidRDefault="00680889" w:rsidP="00E66A85">
      <w:pPr>
        <w:ind w:firstLine="646"/>
        <w:rPr>
          <w:rFonts w:eastAsiaTheme="minorEastAsia" w:cs="Times New Roman"/>
        </w:rPr>
      </w:pPr>
      <w:r>
        <w:rPr>
          <w:rFonts w:eastAsiaTheme="minorEastAsia" w:cs="Times New Roman"/>
        </w:rPr>
        <w:t>Os parâmetros necessários para a utilização do modelo UNIFAC são os volumes dos grupos, áreas superficiais do grupos e parâmetros de interações entre os mesmos (LIU, 1981).</w:t>
      </w:r>
    </w:p>
    <w:p w14:paraId="495B51FF" w14:textId="77777777" w:rsidR="00A86666" w:rsidRDefault="00A86666" w:rsidP="00E66A85">
      <w:pPr>
        <w:ind w:firstLine="646"/>
        <w:rPr>
          <w:rFonts w:eastAsiaTheme="minorEastAsia" w:cs="Times New Roman"/>
        </w:rPr>
      </w:pPr>
    </w:p>
    <w:p w14:paraId="4F656CB1" w14:textId="77777777" w:rsidR="00A86666" w:rsidRDefault="00A86666" w:rsidP="00E66A85">
      <w:pPr>
        <w:ind w:firstLine="646"/>
        <w:rPr>
          <w:rFonts w:eastAsiaTheme="minorEastAsia" w:cs="Times New Roman"/>
        </w:rPr>
      </w:pPr>
    </w:p>
    <w:p w14:paraId="01079FF7" w14:textId="77777777" w:rsidR="00A86666" w:rsidRDefault="00A86666" w:rsidP="00E66A85">
      <w:pPr>
        <w:ind w:firstLine="646"/>
        <w:rPr>
          <w:rFonts w:eastAsiaTheme="minorEastAsia" w:cs="Times New Roman"/>
        </w:rPr>
      </w:pPr>
    </w:p>
    <w:p w14:paraId="1C907C28" w14:textId="77777777" w:rsidR="00A86666" w:rsidRDefault="00A86666" w:rsidP="00E66A85">
      <w:pPr>
        <w:ind w:firstLine="646"/>
        <w:rPr>
          <w:rFonts w:eastAsiaTheme="minorEastAsia" w:cs="Times New Roman"/>
        </w:rPr>
      </w:pPr>
    </w:p>
    <w:p w14:paraId="6DF7D190" w14:textId="77777777" w:rsidR="00A86666" w:rsidRDefault="00A86666" w:rsidP="00E66A85">
      <w:pPr>
        <w:ind w:firstLine="646"/>
        <w:rPr>
          <w:rFonts w:eastAsiaTheme="minorEastAsia" w:cs="Times New Roman"/>
        </w:rPr>
      </w:pPr>
    </w:p>
    <w:p w14:paraId="572F6E25" w14:textId="77777777" w:rsidR="00A86666" w:rsidRDefault="00A86666" w:rsidP="00E66A85">
      <w:pPr>
        <w:ind w:firstLine="646"/>
        <w:rPr>
          <w:rFonts w:eastAsiaTheme="minorEastAsia" w:cs="Times New Roman"/>
        </w:rPr>
      </w:pPr>
    </w:p>
    <w:p w14:paraId="51A1682B" w14:textId="77777777" w:rsidR="00A86666" w:rsidRDefault="00A86666" w:rsidP="00E66A85">
      <w:pPr>
        <w:ind w:firstLine="646"/>
        <w:rPr>
          <w:rFonts w:eastAsiaTheme="minorEastAsia" w:cs="Times New Roman"/>
        </w:rPr>
      </w:pPr>
    </w:p>
    <w:p w14:paraId="38261496" w14:textId="77777777" w:rsidR="00A86666" w:rsidRDefault="00A86666" w:rsidP="00E66A85">
      <w:pPr>
        <w:ind w:firstLine="646"/>
        <w:rPr>
          <w:rFonts w:eastAsiaTheme="minorEastAsia" w:cs="Times New Roman"/>
        </w:rPr>
      </w:pPr>
    </w:p>
    <w:p w14:paraId="27F0859A" w14:textId="77777777" w:rsidR="00A86666" w:rsidRDefault="00A86666" w:rsidP="00E66A85">
      <w:pPr>
        <w:ind w:firstLine="646"/>
        <w:rPr>
          <w:rFonts w:eastAsiaTheme="minorEastAsia" w:cs="Times New Roman"/>
        </w:rPr>
      </w:pPr>
    </w:p>
    <w:p w14:paraId="514226E2" w14:textId="77777777" w:rsidR="00A86666" w:rsidRDefault="00A86666" w:rsidP="00E66A85">
      <w:pPr>
        <w:ind w:firstLine="646"/>
        <w:rPr>
          <w:rFonts w:eastAsiaTheme="minorEastAsia" w:cs="Times New Roman"/>
        </w:rPr>
      </w:pPr>
    </w:p>
    <w:p w14:paraId="71DA7FF2" w14:textId="77777777" w:rsidR="00A86666" w:rsidRDefault="00A86666" w:rsidP="00E66A85">
      <w:pPr>
        <w:ind w:firstLine="646"/>
        <w:rPr>
          <w:rFonts w:eastAsiaTheme="minorEastAsia" w:cs="Times New Roman"/>
        </w:rPr>
      </w:pPr>
    </w:p>
    <w:p w14:paraId="666B4A91" w14:textId="77777777" w:rsidR="00A86666" w:rsidRDefault="00A86666" w:rsidP="00E66A85">
      <w:pPr>
        <w:ind w:firstLine="646"/>
        <w:rPr>
          <w:rFonts w:eastAsiaTheme="minorEastAsia" w:cs="Times New Roman"/>
        </w:rPr>
      </w:pPr>
    </w:p>
    <w:p w14:paraId="3D188CFE" w14:textId="77777777" w:rsidR="00A86666" w:rsidRDefault="00A86666" w:rsidP="00E66A85">
      <w:pPr>
        <w:ind w:firstLine="646"/>
        <w:rPr>
          <w:rFonts w:eastAsiaTheme="minorEastAsia" w:cs="Times New Roman"/>
        </w:rPr>
      </w:pPr>
    </w:p>
    <w:p w14:paraId="71E5D0D3" w14:textId="77777777" w:rsidR="00A86666" w:rsidRDefault="00A86666" w:rsidP="00E66A85">
      <w:pPr>
        <w:ind w:firstLine="646"/>
        <w:rPr>
          <w:rFonts w:eastAsiaTheme="minorEastAsia" w:cs="Times New Roman"/>
        </w:rPr>
      </w:pPr>
    </w:p>
    <w:p w14:paraId="188925B7" w14:textId="77777777" w:rsidR="00A86666" w:rsidRDefault="00A86666" w:rsidP="00E66A85">
      <w:pPr>
        <w:ind w:firstLine="646"/>
        <w:rPr>
          <w:rFonts w:eastAsiaTheme="minorEastAsia" w:cs="Times New Roman"/>
        </w:rPr>
      </w:pPr>
    </w:p>
    <w:p w14:paraId="6078A915" w14:textId="77777777" w:rsidR="00A86666" w:rsidRDefault="00A86666" w:rsidP="00E66A85">
      <w:pPr>
        <w:ind w:firstLine="646"/>
        <w:rPr>
          <w:rFonts w:eastAsiaTheme="minorEastAsia" w:cs="Times New Roman"/>
        </w:rPr>
      </w:pPr>
    </w:p>
    <w:p w14:paraId="0FFB6F09" w14:textId="77777777" w:rsidR="00A86666" w:rsidRDefault="00A86666" w:rsidP="00E66A85">
      <w:pPr>
        <w:ind w:firstLine="646"/>
        <w:rPr>
          <w:rFonts w:eastAsiaTheme="minorEastAsia" w:cs="Times New Roman"/>
        </w:rPr>
      </w:pPr>
    </w:p>
    <w:p w14:paraId="3BDF6F08" w14:textId="77777777" w:rsidR="00A86666" w:rsidRDefault="00A86666" w:rsidP="00E66A85">
      <w:pPr>
        <w:ind w:firstLine="646"/>
        <w:rPr>
          <w:rFonts w:eastAsiaTheme="minorEastAsia" w:cs="Times New Roman"/>
        </w:rPr>
      </w:pPr>
    </w:p>
    <w:p w14:paraId="05B359AE" w14:textId="77777777" w:rsidR="00A86666" w:rsidRDefault="00A86666" w:rsidP="00E66A85">
      <w:pPr>
        <w:ind w:firstLine="646"/>
        <w:rPr>
          <w:rFonts w:eastAsiaTheme="minorEastAsia" w:cs="Times New Roman"/>
        </w:rPr>
      </w:pPr>
    </w:p>
    <w:p w14:paraId="4C841E89" w14:textId="77777777" w:rsidR="00A86666" w:rsidRDefault="00A86666" w:rsidP="00E66A85">
      <w:pPr>
        <w:ind w:firstLine="646"/>
        <w:rPr>
          <w:rFonts w:eastAsiaTheme="minorEastAsia" w:cs="Times New Roman"/>
        </w:rPr>
      </w:pPr>
    </w:p>
    <w:p w14:paraId="03943BB3" w14:textId="77777777" w:rsidR="00E66A85" w:rsidRPr="00E66A85" w:rsidRDefault="00E66A85" w:rsidP="00E66A85">
      <w:pPr>
        <w:ind w:left="646"/>
      </w:pPr>
    </w:p>
    <w:p w14:paraId="68C2F1E8" w14:textId="112A6845" w:rsidR="002964DC" w:rsidRDefault="002964DC" w:rsidP="000F36BF">
      <w:pPr>
        <w:pStyle w:val="Ttulo1"/>
      </w:pPr>
      <w:bookmarkStart w:id="5" w:name="_Toc440536289"/>
      <w:r>
        <w:lastRenderedPageBreak/>
        <w:t>METODOLOGIA</w:t>
      </w:r>
      <w:bookmarkEnd w:id="5"/>
    </w:p>
    <w:p w14:paraId="22EEE713" w14:textId="42238CBC" w:rsidR="00270055" w:rsidRDefault="00270055" w:rsidP="00270055"/>
    <w:p w14:paraId="68DAD10D" w14:textId="7A00900D" w:rsidR="00270055" w:rsidRDefault="00270055" w:rsidP="00270055"/>
    <w:p w14:paraId="02A33225" w14:textId="407E05B4" w:rsidR="00270055" w:rsidRDefault="00270055" w:rsidP="00270055"/>
    <w:p w14:paraId="3DADA309" w14:textId="5D2C81F1" w:rsidR="00270055" w:rsidRDefault="00270055" w:rsidP="00270055"/>
    <w:p w14:paraId="0F81D837" w14:textId="78447BE5" w:rsidR="00270055" w:rsidRDefault="00270055" w:rsidP="00270055"/>
    <w:p w14:paraId="7651EF28" w14:textId="3D0E60B3" w:rsidR="00270055" w:rsidRDefault="00270055" w:rsidP="00270055"/>
    <w:p w14:paraId="6BA07F60" w14:textId="0FB4C72F" w:rsidR="00270055" w:rsidRDefault="00270055" w:rsidP="00270055"/>
    <w:p w14:paraId="254A074E" w14:textId="005B2D46" w:rsidR="00270055" w:rsidRDefault="00270055" w:rsidP="00270055"/>
    <w:p w14:paraId="44E498BE" w14:textId="53C71C73" w:rsidR="00270055" w:rsidRDefault="00270055" w:rsidP="00270055"/>
    <w:p w14:paraId="189B3B2D" w14:textId="7E10023F" w:rsidR="00270055" w:rsidRDefault="00270055" w:rsidP="00270055"/>
    <w:p w14:paraId="473318F5" w14:textId="1BEEA3E0" w:rsidR="00270055" w:rsidRDefault="00270055" w:rsidP="00270055"/>
    <w:p w14:paraId="2D117662" w14:textId="3C32180E" w:rsidR="00270055" w:rsidRDefault="00270055" w:rsidP="00270055"/>
    <w:p w14:paraId="68D1B7BC" w14:textId="611F4CE7" w:rsidR="00270055" w:rsidRDefault="00270055" w:rsidP="00270055"/>
    <w:p w14:paraId="08D6114A" w14:textId="35DAD7B3" w:rsidR="00270055" w:rsidRDefault="00270055" w:rsidP="00270055"/>
    <w:p w14:paraId="2791BAE8" w14:textId="69935FDB" w:rsidR="00270055" w:rsidRDefault="00270055" w:rsidP="00270055"/>
    <w:p w14:paraId="55D1422D" w14:textId="5C47891F" w:rsidR="00270055" w:rsidRDefault="00270055" w:rsidP="00270055"/>
    <w:p w14:paraId="3F645363" w14:textId="6294C978" w:rsidR="00270055" w:rsidRDefault="00270055" w:rsidP="00270055"/>
    <w:p w14:paraId="0101FD34" w14:textId="05ABA152" w:rsidR="00270055" w:rsidRDefault="00270055" w:rsidP="00270055"/>
    <w:p w14:paraId="245873C0" w14:textId="33320882" w:rsidR="00270055" w:rsidRDefault="00270055" w:rsidP="00270055"/>
    <w:p w14:paraId="217D2C82" w14:textId="1D767820" w:rsidR="00270055" w:rsidRDefault="00270055" w:rsidP="00270055"/>
    <w:p w14:paraId="64EB1407" w14:textId="340626CC" w:rsidR="00270055" w:rsidRDefault="00270055" w:rsidP="00270055"/>
    <w:p w14:paraId="6B0B22CB" w14:textId="5EDA468F" w:rsidR="00270055" w:rsidRDefault="00270055" w:rsidP="00270055"/>
    <w:p w14:paraId="76D1D7F4" w14:textId="2BBE34D3" w:rsidR="00270055" w:rsidRDefault="00270055" w:rsidP="00270055"/>
    <w:p w14:paraId="3AFD529A" w14:textId="5DE31F4B" w:rsidR="00270055" w:rsidRDefault="00270055" w:rsidP="00270055"/>
    <w:p w14:paraId="6D3476DB" w14:textId="19343BA3" w:rsidR="00270055" w:rsidRDefault="00270055" w:rsidP="00270055"/>
    <w:p w14:paraId="03E09623" w14:textId="3058437F" w:rsidR="00270055" w:rsidRDefault="00270055" w:rsidP="00270055"/>
    <w:p w14:paraId="45222EEF" w14:textId="77777777" w:rsidR="00270055" w:rsidRPr="00270055" w:rsidRDefault="00270055" w:rsidP="00270055"/>
    <w:p w14:paraId="4E01025C" w14:textId="77777777" w:rsidR="002964DC" w:rsidRDefault="002964DC" w:rsidP="000F36BF">
      <w:pPr>
        <w:pStyle w:val="Ttulo1"/>
      </w:pPr>
      <w:bookmarkStart w:id="6" w:name="_Toc440536290"/>
      <w:r>
        <w:lastRenderedPageBreak/>
        <w:t>CRONOGRAMA DE ATIVIDADES</w:t>
      </w:r>
      <w:bookmarkEnd w:id="6"/>
    </w:p>
    <w:p w14:paraId="17C452EC" w14:textId="77777777" w:rsidR="00F47D37" w:rsidRDefault="00BF5A0C" w:rsidP="00A70703">
      <w:pPr>
        <w:ind w:firstLine="709"/>
      </w:pPr>
      <w:r>
        <w:rPr>
          <w:rFonts w:eastAsiaTheme="minorEastAsia" w:cs="Times New Roman"/>
        </w:rPr>
        <w:t>A seguir, encontra-se o cronograma de atividades dimensionado para cinco meses, os quais serão destinados para a realização das atividades propostas na metodologia deste trabalho.</w:t>
      </w:r>
    </w:p>
    <w:p w14:paraId="37FA87E6" w14:textId="1E829DF4" w:rsidR="00270055" w:rsidRPr="00270055" w:rsidRDefault="0053579A" w:rsidP="00270055">
      <w:pPr>
        <w:pStyle w:val="Legenda"/>
        <w:keepNext/>
        <w:spacing w:before="120" w:after="120"/>
        <w:ind w:left="2722"/>
        <w:rPr>
          <w:b w:val="0"/>
          <w:color w:val="auto"/>
        </w:rPr>
      </w:pPr>
      <w:r w:rsidRPr="0053579A">
        <w:rPr>
          <w:color w:val="auto"/>
        </w:rPr>
        <w:t xml:space="preserve">Tabela </w:t>
      </w:r>
      <w:r w:rsidR="00FA6018">
        <w:rPr>
          <w:color w:val="auto"/>
        </w:rPr>
        <w:t>1</w:t>
      </w:r>
      <w:r w:rsidRPr="0053579A">
        <w:rPr>
          <w:color w:val="auto"/>
        </w:rPr>
        <w:t xml:space="preserve">: </w:t>
      </w:r>
      <w:r w:rsidRPr="0053579A">
        <w:rPr>
          <w:b w:val="0"/>
          <w:color w:val="auto"/>
        </w:rPr>
        <w:t>Cronograma de atividades.</w:t>
      </w:r>
    </w:p>
    <w:tbl>
      <w:tblPr>
        <w:tblW w:w="24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4"/>
        <w:gridCol w:w="620"/>
        <w:gridCol w:w="714"/>
        <w:gridCol w:w="741"/>
        <w:gridCol w:w="634"/>
        <w:gridCol w:w="607"/>
      </w:tblGrid>
      <w:tr w:rsidR="000576E7" w:rsidRPr="00781DCC" w14:paraId="08564E7B" w14:textId="77777777" w:rsidTr="005305A6">
        <w:trPr>
          <w:trHeight w:val="397"/>
          <w:jc w:val="center"/>
        </w:trPr>
        <w:tc>
          <w:tcPr>
            <w:tcW w:w="1963" w:type="pct"/>
            <w:vMerge w:val="restart"/>
          </w:tcPr>
          <w:p w14:paraId="69E42891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ATIVIDADE</w:t>
            </w:r>
          </w:p>
        </w:tc>
        <w:tc>
          <w:tcPr>
            <w:tcW w:w="3037" w:type="pct"/>
            <w:gridSpan w:val="5"/>
          </w:tcPr>
          <w:p w14:paraId="70F529ED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smallCaps/>
                <w:color w:val="000000"/>
              </w:rPr>
              <w:t>MÊSES</w:t>
            </w:r>
          </w:p>
        </w:tc>
      </w:tr>
      <w:tr w:rsidR="000576E7" w:rsidRPr="00781DCC" w14:paraId="3231615A" w14:textId="77777777" w:rsidTr="005305A6">
        <w:trPr>
          <w:trHeight w:val="397"/>
          <w:jc w:val="center"/>
        </w:trPr>
        <w:tc>
          <w:tcPr>
            <w:tcW w:w="1963" w:type="pct"/>
            <w:vMerge/>
          </w:tcPr>
          <w:p w14:paraId="720D6F04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0" w:type="pct"/>
          </w:tcPr>
          <w:p w14:paraId="0868DE59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smallCaps/>
                <w:color w:val="000000"/>
              </w:rPr>
              <w:t>FEV</w:t>
            </w:r>
          </w:p>
        </w:tc>
        <w:tc>
          <w:tcPr>
            <w:tcW w:w="558" w:type="pct"/>
          </w:tcPr>
          <w:p w14:paraId="3A26B368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smallCaps/>
                <w:color w:val="000000"/>
              </w:rPr>
              <w:t>MAR</w:t>
            </w:r>
          </w:p>
        </w:tc>
        <w:tc>
          <w:tcPr>
            <w:tcW w:w="617" w:type="pct"/>
          </w:tcPr>
          <w:p w14:paraId="79BD63A9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smallCaps/>
                <w:color w:val="000000"/>
              </w:rPr>
              <w:t>ABRI</w:t>
            </w:r>
          </w:p>
        </w:tc>
        <w:tc>
          <w:tcPr>
            <w:tcW w:w="630" w:type="pct"/>
          </w:tcPr>
          <w:p w14:paraId="71A54426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smallCaps/>
                <w:color w:val="000000"/>
              </w:rPr>
              <w:t>MAI</w:t>
            </w:r>
          </w:p>
        </w:tc>
        <w:tc>
          <w:tcPr>
            <w:tcW w:w="592" w:type="pct"/>
          </w:tcPr>
          <w:p w14:paraId="6C346C73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smallCaps/>
                <w:color w:val="000000"/>
              </w:rPr>
            </w:pPr>
            <w:r>
              <w:rPr>
                <w:b/>
                <w:bCs/>
                <w:smallCaps/>
                <w:color w:val="000000"/>
              </w:rPr>
              <w:t>JUN</w:t>
            </w:r>
          </w:p>
        </w:tc>
      </w:tr>
      <w:tr w:rsidR="000576E7" w:rsidRPr="00781DCC" w14:paraId="5B1C3B5F" w14:textId="77777777" w:rsidTr="005305A6">
        <w:trPr>
          <w:trHeight w:val="397"/>
          <w:jc w:val="center"/>
        </w:trPr>
        <w:tc>
          <w:tcPr>
            <w:tcW w:w="1963" w:type="pct"/>
          </w:tcPr>
          <w:p w14:paraId="2B7090FD" w14:textId="0D39D388" w:rsidR="000576E7" w:rsidRPr="00781DCC" w:rsidRDefault="00892F23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Atividade </w:t>
            </w:r>
            <w:r w:rsidR="000576E7">
              <w:rPr>
                <w:b/>
                <w:bCs/>
                <w:color w:val="000000"/>
              </w:rPr>
              <w:t>1</w:t>
            </w:r>
          </w:p>
        </w:tc>
        <w:tc>
          <w:tcPr>
            <w:tcW w:w="640" w:type="pct"/>
            <w:shd w:val="clear" w:color="auto" w:fill="FFFFFF"/>
          </w:tcPr>
          <w:p w14:paraId="187704D7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558" w:type="pct"/>
            <w:shd w:val="clear" w:color="auto" w:fill="FFFFFF"/>
          </w:tcPr>
          <w:p w14:paraId="29017829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617" w:type="pct"/>
            <w:shd w:val="clear" w:color="auto" w:fill="FFFFFF"/>
          </w:tcPr>
          <w:p w14:paraId="386B7E62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630" w:type="pct"/>
            <w:shd w:val="clear" w:color="auto" w:fill="FFFFFF"/>
          </w:tcPr>
          <w:p w14:paraId="0EDC4601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592" w:type="pct"/>
            <w:shd w:val="clear" w:color="auto" w:fill="FFFFFF"/>
          </w:tcPr>
          <w:p w14:paraId="33764405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</w:tr>
      <w:tr w:rsidR="000576E7" w:rsidRPr="00781DCC" w14:paraId="2E8EFCFE" w14:textId="77777777" w:rsidTr="005305A6">
        <w:trPr>
          <w:trHeight w:val="397"/>
          <w:jc w:val="center"/>
        </w:trPr>
        <w:tc>
          <w:tcPr>
            <w:tcW w:w="1963" w:type="pct"/>
          </w:tcPr>
          <w:p w14:paraId="651E9742" w14:textId="35394B41" w:rsidR="000576E7" w:rsidRPr="00781DCC" w:rsidRDefault="00892F23" w:rsidP="00305293">
            <w:pPr>
              <w:pStyle w:val="Corpodetexto"/>
              <w:tabs>
                <w:tab w:val="left" w:pos="-410"/>
              </w:tabs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Atividade </w:t>
            </w:r>
            <w:r w:rsidR="000576E7">
              <w:rPr>
                <w:b/>
                <w:bCs/>
                <w:color w:val="000000"/>
              </w:rPr>
              <w:t>2</w:t>
            </w:r>
          </w:p>
        </w:tc>
        <w:tc>
          <w:tcPr>
            <w:tcW w:w="640" w:type="pct"/>
            <w:shd w:val="clear" w:color="auto" w:fill="FFFFFF"/>
          </w:tcPr>
          <w:p w14:paraId="619DA075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558" w:type="pct"/>
            <w:shd w:val="clear" w:color="auto" w:fill="FFFFFF"/>
          </w:tcPr>
          <w:p w14:paraId="77218E67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617" w:type="pct"/>
            <w:shd w:val="clear" w:color="auto" w:fill="FFFFFF"/>
          </w:tcPr>
          <w:p w14:paraId="5D6106D1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630" w:type="pct"/>
            <w:shd w:val="clear" w:color="auto" w:fill="FFFFFF"/>
          </w:tcPr>
          <w:p w14:paraId="6E4F7470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592" w:type="pct"/>
            <w:shd w:val="clear" w:color="auto" w:fill="FFFFFF"/>
          </w:tcPr>
          <w:p w14:paraId="7932D7D5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0576E7" w:rsidRPr="00781DCC" w14:paraId="6974DC7F" w14:textId="77777777" w:rsidTr="005305A6">
        <w:trPr>
          <w:trHeight w:val="397"/>
          <w:jc w:val="center"/>
        </w:trPr>
        <w:tc>
          <w:tcPr>
            <w:tcW w:w="1963" w:type="pct"/>
          </w:tcPr>
          <w:p w14:paraId="3E8C646E" w14:textId="7208D4CD" w:rsidR="000576E7" w:rsidRPr="00781DCC" w:rsidRDefault="00892F23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Atividade </w:t>
            </w:r>
            <w:r w:rsidR="000576E7">
              <w:rPr>
                <w:b/>
                <w:bCs/>
                <w:color w:val="000000"/>
              </w:rPr>
              <w:t>3</w:t>
            </w:r>
          </w:p>
        </w:tc>
        <w:tc>
          <w:tcPr>
            <w:tcW w:w="640" w:type="pct"/>
            <w:shd w:val="clear" w:color="auto" w:fill="FFFFFF"/>
          </w:tcPr>
          <w:p w14:paraId="2AF5A6BB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558" w:type="pct"/>
            <w:shd w:val="clear" w:color="auto" w:fill="FFFFFF"/>
          </w:tcPr>
          <w:p w14:paraId="2D0A1473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617" w:type="pct"/>
            <w:shd w:val="clear" w:color="auto" w:fill="FFFFFF"/>
          </w:tcPr>
          <w:p w14:paraId="76BF4250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630" w:type="pct"/>
            <w:shd w:val="clear" w:color="auto" w:fill="FFFFFF"/>
          </w:tcPr>
          <w:p w14:paraId="225FDC4B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2" w:type="pct"/>
            <w:shd w:val="clear" w:color="auto" w:fill="FFFFFF"/>
          </w:tcPr>
          <w:p w14:paraId="5292EC02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0576E7" w:rsidRPr="00781DCC" w14:paraId="53FBCB87" w14:textId="77777777" w:rsidTr="005305A6">
        <w:trPr>
          <w:trHeight w:val="397"/>
          <w:jc w:val="center"/>
        </w:trPr>
        <w:tc>
          <w:tcPr>
            <w:tcW w:w="1963" w:type="pct"/>
          </w:tcPr>
          <w:p w14:paraId="433BD0D3" w14:textId="57D8B4A8" w:rsidR="000576E7" w:rsidRPr="00781DCC" w:rsidRDefault="00892F23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Atividade </w:t>
            </w:r>
            <w:r w:rsidR="000576E7">
              <w:rPr>
                <w:b/>
                <w:bCs/>
                <w:color w:val="000000"/>
              </w:rPr>
              <w:t>4</w:t>
            </w:r>
          </w:p>
        </w:tc>
        <w:tc>
          <w:tcPr>
            <w:tcW w:w="640" w:type="pct"/>
            <w:shd w:val="clear" w:color="auto" w:fill="FFFFFF"/>
          </w:tcPr>
          <w:p w14:paraId="68C6FC93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558" w:type="pct"/>
            <w:shd w:val="clear" w:color="auto" w:fill="FFFFFF"/>
          </w:tcPr>
          <w:p w14:paraId="34D49002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617" w:type="pct"/>
            <w:shd w:val="clear" w:color="auto" w:fill="FFFFFF"/>
          </w:tcPr>
          <w:p w14:paraId="59A57930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630" w:type="pct"/>
            <w:shd w:val="clear" w:color="auto" w:fill="FFFFFF"/>
          </w:tcPr>
          <w:p w14:paraId="3C2705D2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2" w:type="pct"/>
            <w:shd w:val="clear" w:color="auto" w:fill="FFFFFF"/>
          </w:tcPr>
          <w:p w14:paraId="40172BE5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0576E7" w:rsidRPr="00781DCC" w14:paraId="20CA920C" w14:textId="77777777" w:rsidTr="005305A6">
        <w:trPr>
          <w:trHeight w:val="397"/>
          <w:jc w:val="center"/>
        </w:trPr>
        <w:tc>
          <w:tcPr>
            <w:tcW w:w="1963" w:type="pct"/>
          </w:tcPr>
          <w:p w14:paraId="7DBBE3FD" w14:textId="2F97785C" w:rsidR="000576E7" w:rsidRPr="00781DCC" w:rsidRDefault="00892F23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Atividade </w:t>
            </w:r>
            <w:r w:rsidR="000576E7">
              <w:rPr>
                <w:b/>
                <w:bCs/>
                <w:color w:val="000000"/>
              </w:rPr>
              <w:t>5</w:t>
            </w:r>
          </w:p>
        </w:tc>
        <w:tc>
          <w:tcPr>
            <w:tcW w:w="640" w:type="pct"/>
            <w:shd w:val="clear" w:color="auto" w:fill="FFFFFF"/>
          </w:tcPr>
          <w:p w14:paraId="2C265AF8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8" w:type="pct"/>
            <w:shd w:val="clear" w:color="auto" w:fill="FFFFFF"/>
          </w:tcPr>
          <w:p w14:paraId="567CB1E3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617" w:type="pct"/>
            <w:shd w:val="clear" w:color="auto" w:fill="FFFFFF"/>
          </w:tcPr>
          <w:p w14:paraId="08C12A7C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630" w:type="pct"/>
            <w:shd w:val="clear" w:color="auto" w:fill="FFFFFF"/>
          </w:tcPr>
          <w:p w14:paraId="7587826D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2" w:type="pct"/>
            <w:shd w:val="clear" w:color="auto" w:fill="FFFFFF"/>
          </w:tcPr>
          <w:p w14:paraId="6AA39651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0576E7" w:rsidRPr="00781DCC" w14:paraId="2F339EAF" w14:textId="77777777" w:rsidTr="005305A6">
        <w:trPr>
          <w:trHeight w:val="397"/>
          <w:jc w:val="center"/>
        </w:trPr>
        <w:tc>
          <w:tcPr>
            <w:tcW w:w="1963" w:type="pct"/>
          </w:tcPr>
          <w:p w14:paraId="16518A10" w14:textId="60F12767" w:rsidR="000576E7" w:rsidRPr="00781DCC" w:rsidRDefault="00892F23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Atividade </w:t>
            </w:r>
            <w:r w:rsidR="000576E7">
              <w:rPr>
                <w:b/>
                <w:bCs/>
                <w:color w:val="000000"/>
              </w:rPr>
              <w:t>6</w:t>
            </w:r>
          </w:p>
        </w:tc>
        <w:tc>
          <w:tcPr>
            <w:tcW w:w="640" w:type="pct"/>
            <w:shd w:val="clear" w:color="auto" w:fill="FFFFFF"/>
          </w:tcPr>
          <w:p w14:paraId="512A4806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8" w:type="pct"/>
            <w:shd w:val="clear" w:color="auto" w:fill="FFFFFF"/>
          </w:tcPr>
          <w:p w14:paraId="5E1A0191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7" w:type="pct"/>
            <w:shd w:val="clear" w:color="auto" w:fill="FFFFFF"/>
          </w:tcPr>
          <w:p w14:paraId="26BB0D64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0" w:type="pct"/>
            <w:shd w:val="clear" w:color="auto" w:fill="FFFFFF"/>
          </w:tcPr>
          <w:p w14:paraId="70FD7683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592" w:type="pct"/>
            <w:shd w:val="clear" w:color="auto" w:fill="FFFFFF"/>
          </w:tcPr>
          <w:p w14:paraId="46B880D7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</w:tr>
      <w:tr w:rsidR="000576E7" w:rsidRPr="00781DCC" w14:paraId="369DA930" w14:textId="77777777" w:rsidTr="005305A6">
        <w:trPr>
          <w:trHeight w:val="397"/>
          <w:jc w:val="center"/>
        </w:trPr>
        <w:tc>
          <w:tcPr>
            <w:tcW w:w="1963" w:type="pct"/>
          </w:tcPr>
          <w:p w14:paraId="6A5B6C99" w14:textId="1E818D49" w:rsidR="000576E7" w:rsidRPr="00781DCC" w:rsidRDefault="00892F23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Atividade </w:t>
            </w:r>
            <w:r w:rsidR="000576E7">
              <w:rPr>
                <w:b/>
                <w:bCs/>
                <w:color w:val="000000"/>
              </w:rPr>
              <w:t>7</w:t>
            </w:r>
          </w:p>
        </w:tc>
        <w:tc>
          <w:tcPr>
            <w:tcW w:w="640" w:type="pct"/>
            <w:shd w:val="clear" w:color="auto" w:fill="FFFFFF"/>
          </w:tcPr>
          <w:p w14:paraId="50621F4B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8" w:type="pct"/>
            <w:shd w:val="clear" w:color="auto" w:fill="FFFFFF"/>
          </w:tcPr>
          <w:p w14:paraId="5F5767CC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7" w:type="pct"/>
            <w:shd w:val="clear" w:color="auto" w:fill="FFFFFF"/>
          </w:tcPr>
          <w:p w14:paraId="3735D800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0" w:type="pct"/>
            <w:shd w:val="clear" w:color="auto" w:fill="FFFFFF"/>
          </w:tcPr>
          <w:p w14:paraId="27AC3824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592" w:type="pct"/>
            <w:shd w:val="clear" w:color="auto" w:fill="FFFFFF"/>
          </w:tcPr>
          <w:p w14:paraId="14F28324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</w:tr>
      <w:tr w:rsidR="000576E7" w:rsidRPr="00781DCC" w14:paraId="16DADB77" w14:textId="77777777" w:rsidTr="005305A6">
        <w:trPr>
          <w:trHeight w:val="397"/>
          <w:jc w:val="center"/>
        </w:trPr>
        <w:tc>
          <w:tcPr>
            <w:tcW w:w="1963" w:type="pct"/>
          </w:tcPr>
          <w:p w14:paraId="59705740" w14:textId="6B15EE74" w:rsidR="000576E7" w:rsidRPr="00781DCC" w:rsidRDefault="00892F23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Atividade </w:t>
            </w:r>
            <w:r w:rsidR="000576E7">
              <w:rPr>
                <w:b/>
                <w:bCs/>
                <w:color w:val="000000"/>
              </w:rPr>
              <w:t>8</w:t>
            </w:r>
          </w:p>
        </w:tc>
        <w:tc>
          <w:tcPr>
            <w:tcW w:w="640" w:type="pct"/>
            <w:shd w:val="clear" w:color="auto" w:fill="FFFFFF"/>
          </w:tcPr>
          <w:p w14:paraId="45D010A9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8" w:type="pct"/>
            <w:shd w:val="clear" w:color="auto" w:fill="FFFFFF"/>
          </w:tcPr>
          <w:p w14:paraId="5A1BF823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7" w:type="pct"/>
            <w:shd w:val="clear" w:color="auto" w:fill="FFFFFF"/>
          </w:tcPr>
          <w:p w14:paraId="7E0B4142" w14:textId="77777777" w:rsidR="000576E7" w:rsidRPr="00781DCC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0" w:type="pct"/>
            <w:shd w:val="clear" w:color="auto" w:fill="FFFFFF"/>
          </w:tcPr>
          <w:p w14:paraId="10D38C6C" w14:textId="77777777" w:rsidR="000576E7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592" w:type="pct"/>
            <w:shd w:val="clear" w:color="auto" w:fill="FFFFFF"/>
          </w:tcPr>
          <w:p w14:paraId="1EBEC010" w14:textId="77777777" w:rsidR="000576E7" w:rsidRDefault="000576E7" w:rsidP="00305293">
            <w:pPr>
              <w:pStyle w:val="Corpodetexto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</w:tr>
    </w:tbl>
    <w:p w14:paraId="168DAFCB" w14:textId="549DB6A4" w:rsidR="00892F23" w:rsidRDefault="00892F23" w:rsidP="000F36BF">
      <w:pPr>
        <w:pStyle w:val="Ttulo1"/>
        <w:numPr>
          <w:ilvl w:val="0"/>
          <w:numId w:val="0"/>
        </w:numPr>
        <w:ind w:left="284"/>
      </w:pPr>
      <w:bookmarkStart w:id="7" w:name="_Toc440536291"/>
    </w:p>
    <w:p w14:paraId="41749EC0" w14:textId="31FAF82E" w:rsidR="00892F23" w:rsidRDefault="00892F23" w:rsidP="00892F23"/>
    <w:p w14:paraId="040FBAAE" w14:textId="6A796100" w:rsidR="00892F23" w:rsidRDefault="00892F23" w:rsidP="00892F23"/>
    <w:p w14:paraId="4D8B3B41" w14:textId="716D08EC" w:rsidR="00892F23" w:rsidRDefault="00892F23" w:rsidP="00892F23"/>
    <w:p w14:paraId="7EFC3D8B" w14:textId="2DD1E86C" w:rsidR="00892F23" w:rsidRDefault="00892F23" w:rsidP="00892F23"/>
    <w:p w14:paraId="68CE3280" w14:textId="49744C57" w:rsidR="00892F23" w:rsidRDefault="00892F23" w:rsidP="00892F23"/>
    <w:p w14:paraId="0DA17868" w14:textId="0694D63F" w:rsidR="00892F23" w:rsidRDefault="00892F23" w:rsidP="00892F23"/>
    <w:p w14:paraId="16EBE5AA" w14:textId="72D655C4" w:rsidR="00892F23" w:rsidRDefault="00892F23" w:rsidP="00892F23"/>
    <w:p w14:paraId="23A52416" w14:textId="1166186B" w:rsidR="00892F23" w:rsidRDefault="00892F23" w:rsidP="00892F23"/>
    <w:p w14:paraId="14C36BBC" w14:textId="2808BAE1" w:rsidR="00892F23" w:rsidRDefault="00892F23" w:rsidP="00892F23"/>
    <w:p w14:paraId="71F60A53" w14:textId="06F70206" w:rsidR="00892F23" w:rsidRDefault="00892F23" w:rsidP="00892F23"/>
    <w:p w14:paraId="4D155AFF" w14:textId="4750D907" w:rsidR="00892F23" w:rsidRDefault="00892F23" w:rsidP="00892F23"/>
    <w:p w14:paraId="03A2CD12" w14:textId="77777777" w:rsidR="00892F23" w:rsidRPr="00892F23" w:rsidRDefault="00892F23" w:rsidP="00892F23"/>
    <w:p w14:paraId="652219CD" w14:textId="5218A563" w:rsidR="002964DC" w:rsidRPr="00D34D53" w:rsidRDefault="002964DC" w:rsidP="000F36BF">
      <w:pPr>
        <w:pStyle w:val="Ttulo1"/>
      </w:pPr>
      <w:r w:rsidRPr="00D34D53">
        <w:lastRenderedPageBreak/>
        <w:t>RESULTADOS ESPERADOS</w:t>
      </w:r>
      <w:bookmarkEnd w:id="7"/>
    </w:p>
    <w:p w14:paraId="6844C8CD" w14:textId="77777777" w:rsidR="000576E7" w:rsidRDefault="00EC1071" w:rsidP="000576E7">
      <w:pPr>
        <w:ind w:firstLine="708"/>
        <w:rPr>
          <w:rFonts w:eastAsiaTheme="minorEastAsia" w:cs="Times New Roman"/>
        </w:rPr>
      </w:pPr>
      <w:r>
        <w:rPr>
          <w:rFonts w:eastAsiaTheme="minorEastAsia" w:cs="Times New Roman"/>
        </w:rPr>
        <w:t>Ao fim deste trabalho, espera-se que os valores obtidos, através da utilização dos modelos de coeficiente de atividade NRTL, UNIQUAC e UNIFAC, para as composições de equilíbrio termodinâmico dos compostos presentes na mistura ternária bifásica, aproximem-se ao máximo dos valores experimentais presentes na literatura, validando, assim, o modelo desenvolvido</w:t>
      </w:r>
      <w:r w:rsidR="000576E7">
        <w:rPr>
          <w:rFonts w:eastAsiaTheme="minorEastAsia" w:cs="Times New Roman"/>
        </w:rPr>
        <w:t>.</w:t>
      </w:r>
    </w:p>
    <w:p w14:paraId="31D85FED" w14:textId="77777777" w:rsidR="000576E7" w:rsidRDefault="00D846AD" w:rsidP="000576E7">
      <w:pPr>
        <w:ind w:firstLine="708"/>
      </w:pPr>
      <w:r>
        <w:rPr>
          <w:rFonts w:eastAsiaTheme="minorEastAsia" w:cs="Times New Roman"/>
        </w:rPr>
        <w:t>Além disso, conjectura-se</w:t>
      </w:r>
      <w:r w:rsidR="000576E7">
        <w:rPr>
          <w:rFonts w:eastAsiaTheme="minorEastAsia" w:cs="Times New Roman"/>
        </w:rPr>
        <w:t xml:space="preserve"> que o modelo criado possibilite a identificação do melhor modelo de coeficiente de atividade para uma determinada mist</w:t>
      </w:r>
      <w:r w:rsidR="00523533">
        <w:rPr>
          <w:rFonts w:eastAsiaTheme="minorEastAsia" w:cs="Times New Roman"/>
        </w:rPr>
        <w:t>ura utilizada, permitindo, então</w:t>
      </w:r>
      <w:r w:rsidR="000576E7">
        <w:rPr>
          <w:rFonts w:eastAsiaTheme="minorEastAsia" w:cs="Times New Roman"/>
        </w:rPr>
        <w:t xml:space="preserve">, uma análise crítica da razão de um </w:t>
      </w:r>
      <w:r w:rsidR="00B65DFA">
        <w:rPr>
          <w:rFonts w:eastAsiaTheme="minorEastAsia" w:cs="Times New Roman"/>
        </w:rPr>
        <w:t>dado</w:t>
      </w:r>
      <w:r w:rsidR="000576E7">
        <w:rPr>
          <w:rFonts w:eastAsiaTheme="minorEastAsia" w:cs="Times New Roman"/>
        </w:rPr>
        <w:t xml:space="preserve"> modelo se adequar melhor a um determinado grupo de compostos.</w:t>
      </w:r>
    </w:p>
    <w:p w14:paraId="54E4DFD0" w14:textId="77777777" w:rsidR="00691B05" w:rsidRDefault="00FA1EA2" w:rsidP="00691B05">
      <w:pPr>
        <w:ind w:firstLine="709"/>
      </w:pPr>
      <w:r>
        <w:t xml:space="preserve">  </w:t>
      </w:r>
    </w:p>
    <w:p w14:paraId="6B6B0ACC" w14:textId="77777777" w:rsidR="00691B05" w:rsidRDefault="00691B05">
      <w:pPr>
        <w:spacing w:after="160"/>
        <w:jc w:val="left"/>
      </w:pPr>
      <w:r>
        <w:br w:type="page"/>
      </w:r>
    </w:p>
    <w:p w14:paraId="048A24F5" w14:textId="77777777" w:rsidR="0034311D" w:rsidRPr="00D34D53" w:rsidRDefault="002964DC" w:rsidP="00F954BC">
      <w:pPr>
        <w:jc w:val="center"/>
        <w:rPr>
          <w:b/>
        </w:rPr>
      </w:pPr>
      <w:r w:rsidRPr="00D34D53">
        <w:rPr>
          <w:b/>
        </w:rPr>
        <w:lastRenderedPageBreak/>
        <w:t>REFERÊNCIAS</w:t>
      </w:r>
    </w:p>
    <w:p w14:paraId="42B86D65" w14:textId="77777777" w:rsidR="00F954BC" w:rsidRDefault="00F954BC" w:rsidP="00270055">
      <w:pPr>
        <w:spacing w:line="240" w:lineRule="auto"/>
        <w:jc w:val="left"/>
        <w:rPr>
          <w:rFonts w:eastAsiaTheme="minorEastAsia" w:cs="Times New Roman"/>
        </w:rPr>
      </w:pPr>
    </w:p>
    <w:p w14:paraId="3849A3D8" w14:textId="77777777" w:rsidR="00F954BC" w:rsidRDefault="00F954BC" w:rsidP="00270055">
      <w:pPr>
        <w:spacing w:line="240" w:lineRule="auto"/>
        <w:jc w:val="left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ASSAEL, M. J.; TRUSLER, J. P. M.; TSOLAKIS, T. F. </w:t>
      </w:r>
      <w:proofErr w:type="spellStart"/>
      <w:r>
        <w:rPr>
          <w:rFonts w:eastAsiaTheme="minorEastAsia" w:cs="Times New Roman"/>
          <w:b/>
        </w:rPr>
        <w:t>Thermophysical</w:t>
      </w:r>
      <w:proofErr w:type="spellEnd"/>
      <w:r>
        <w:rPr>
          <w:rFonts w:eastAsiaTheme="minorEastAsia" w:cs="Times New Roman"/>
          <w:b/>
        </w:rPr>
        <w:t xml:space="preserve"> </w:t>
      </w:r>
      <w:proofErr w:type="spellStart"/>
      <w:r>
        <w:rPr>
          <w:rFonts w:eastAsiaTheme="minorEastAsia" w:cs="Times New Roman"/>
          <w:b/>
        </w:rPr>
        <w:t>properties</w:t>
      </w:r>
      <w:proofErr w:type="spellEnd"/>
      <w:r>
        <w:rPr>
          <w:rFonts w:eastAsiaTheme="minorEastAsia" w:cs="Times New Roman"/>
          <w:b/>
        </w:rPr>
        <w:t xml:space="preserve"> </w:t>
      </w:r>
      <w:proofErr w:type="spellStart"/>
      <w:r>
        <w:rPr>
          <w:rFonts w:eastAsiaTheme="minorEastAsia" w:cs="Times New Roman"/>
          <w:b/>
        </w:rPr>
        <w:t>of</w:t>
      </w:r>
      <w:proofErr w:type="spellEnd"/>
      <w:r>
        <w:rPr>
          <w:rFonts w:eastAsiaTheme="minorEastAsia" w:cs="Times New Roman"/>
          <w:b/>
        </w:rPr>
        <w:t xml:space="preserve"> </w:t>
      </w:r>
      <w:proofErr w:type="spellStart"/>
      <w:r>
        <w:rPr>
          <w:rFonts w:eastAsiaTheme="minorEastAsia" w:cs="Times New Roman"/>
          <w:b/>
        </w:rPr>
        <w:t>fluids</w:t>
      </w:r>
      <w:proofErr w:type="spellEnd"/>
      <w:r>
        <w:rPr>
          <w:rFonts w:eastAsiaTheme="minorEastAsia" w:cs="Times New Roman"/>
          <w:b/>
        </w:rPr>
        <w:t xml:space="preserve">: </w:t>
      </w:r>
      <w:proofErr w:type="spellStart"/>
      <w:r>
        <w:rPr>
          <w:rFonts w:eastAsiaTheme="minorEastAsia" w:cs="Times New Roman"/>
          <w:b/>
        </w:rPr>
        <w:t>an</w:t>
      </w:r>
      <w:proofErr w:type="spellEnd"/>
      <w:r>
        <w:rPr>
          <w:rFonts w:eastAsiaTheme="minorEastAsia" w:cs="Times New Roman"/>
          <w:b/>
        </w:rPr>
        <w:t xml:space="preserve"> </w:t>
      </w:r>
      <w:proofErr w:type="spellStart"/>
      <w:r>
        <w:rPr>
          <w:rFonts w:eastAsiaTheme="minorEastAsia" w:cs="Times New Roman"/>
          <w:b/>
        </w:rPr>
        <w:t>introduction</w:t>
      </w:r>
      <w:proofErr w:type="spellEnd"/>
      <w:r>
        <w:rPr>
          <w:rFonts w:eastAsiaTheme="minorEastAsia" w:cs="Times New Roman"/>
          <w:b/>
        </w:rPr>
        <w:t xml:space="preserve"> </w:t>
      </w:r>
      <w:proofErr w:type="spellStart"/>
      <w:r>
        <w:rPr>
          <w:rFonts w:eastAsiaTheme="minorEastAsia" w:cs="Times New Roman"/>
          <w:b/>
        </w:rPr>
        <w:t>to</w:t>
      </w:r>
      <w:proofErr w:type="spellEnd"/>
      <w:r>
        <w:rPr>
          <w:rFonts w:eastAsiaTheme="minorEastAsia" w:cs="Times New Roman"/>
          <w:b/>
        </w:rPr>
        <w:t xml:space="preserve"> </w:t>
      </w:r>
      <w:proofErr w:type="spellStart"/>
      <w:r>
        <w:rPr>
          <w:rFonts w:eastAsiaTheme="minorEastAsia" w:cs="Times New Roman"/>
          <w:b/>
        </w:rPr>
        <w:t>their</w:t>
      </w:r>
      <w:proofErr w:type="spellEnd"/>
      <w:r>
        <w:rPr>
          <w:rFonts w:eastAsiaTheme="minorEastAsia" w:cs="Times New Roman"/>
          <w:b/>
        </w:rPr>
        <w:t xml:space="preserve"> </w:t>
      </w:r>
      <w:proofErr w:type="spellStart"/>
      <w:r>
        <w:rPr>
          <w:rFonts w:eastAsiaTheme="minorEastAsia" w:cs="Times New Roman"/>
          <w:b/>
        </w:rPr>
        <w:t>prediction</w:t>
      </w:r>
      <w:proofErr w:type="spellEnd"/>
      <w:r>
        <w:rPr>
          <w:rFonts w:eastAsiaTheme="minorEastAsia" w:cs="Times New Roman"/>
          <w:b/>
        </w:rPr>
        <w:t xml:space="preserve">. </w:t>
      </w:r>
      <w:r>
        <w:rPr>
          <w:rFonts w:eastAsiaTheme="minorEastAsia" w:cs="Times New Roman"/>
        </w:rPr>
        <w:t xml:space="preserve">1ª ed., Imperial </w:t>
      </w:r>
      <w:proofErr w:type="spellStart"/>
      <w:r>
        <w:rPr>
          <w:rFonts w:eastAsiaTheme="minorEastAsia" w:cs="Times New Roman"/>
        </w:rPr>
        <w:t>College</w:t>
      </w:r>
      <w:proofErr w:type="spellEnd"/>
      <w:r>
        <w:rPr>
          <w:rFonts w:eastAsiaTheme="minorEastAsia" w:cs="Times New Roman"/>
        </w:rPr>
        <w:t xml:space="preserve"> Press. Londres, 1996.</w:t>
      </w:r>
    </w:p>
    <w:p w14:paraId="7C1F5B60" w14:textId="77777777" w:rsidR="00F954BC" w:rsidRDefault="00F954BC" w:rsidP="00270055">
      <w:pPr>
        <w:spacing w:line="240" w:lineRule="auto"/>
        <w:jc w:val="left"/>
        <w:rPr>
          <w:rFonts w:eastAsiaTheme="minorEastAsia" w:cs="Times New Roman"/>
        </w:rPr>
      </w:pPr>
    </w:p>
    <w:p w14:paraId="5A015DC5" w14:textId="77777777" w:rsidR="00F954BC" w:rsidRDefault="00F954BC" w:rsidP="00270055">
      <w:pPr>
        <w:spacing w:line="240" w:lineRule="auto"/>
        <w:jc w:val="left"/>
        <w:rPr>
          <w:rFonts w:eastAsiaTheme="minorEastAsia" w:cs="Times New Roman"/>
        </w:rPr>
      </w:pPr>
      <w:r>
        <w:rPr>
          <w:rFonts w:eastAsiaTheme="minorEastAsia" w:cs="Times New Roman"/>
        </w:rPr>
        <w:t>HACKBART, L. M.</w:t>
      </w:r>
      <w:r>
        <w:rPr>
          <w:rFonts w:eastAsiaTheme="minorEastAsia" w:cs="Times New Roman"/>
          <w:b/>
        </w:rPr>
        <w:t xml:space="preserve"> Equilíbrio líquido-líquido de sistemas contendo fenol-água-solvente: obtenção e modelagem termodinâmica.</w:t>
      </w:r>
      <w:r>
        <w:rPr>
          <w:rFonts w:eastAsiaTheme="minorEastAsia" w:cs="Times New Roman"/>
        </w:rPr>
        <w:t xml:space="preserve"> Dissertação de mestrado em engenharia de processos químicos e térmicos, Universidade Federal do Paraná. Paraná, 2007.</w:t>
      </w:r>
    </w:p>
    <w:p w14:paraId="01773DFD" w14:textId="77777777" w:rsidR="00F954BC" w:rsidRDefault="00F954BC" w:rsidP="00270055">
      <w:pPr>
        <w:spacing w:line="240" w:lineRule="auto"/>
        <w:jc w:val="left"/>
        <w:rPr>
          <w:rFonts w:eastAsiaTheme="minorEastAsia" w:cs="Times New Roman"/>
        </w:rPr>
      </w:pPr>
    </w:p>
    <w:p w14:paraId="5691CA35" w14:textId="77777777" w:rsidR="00F954BC" w:rsidRDefault="00F954BC" w:rsidP="00270055">
      <w:pPr>
        <w:spacing w:line="240" w:lineRule="auto"/>
        <w:jc w:val="left"/>
        <w:rPr>
          <w:rFonts w:eastAsiaTheme="minorEastAsia" w:cs="Times New Roman"/>
        </w:rPr>
      </w:pPr>
      <w:r>
        <w:rPr>
          <w:rFonts w:cs="Times New Roman"/>
        </w:rPr>
        <w:t xml:space="preserve">KIM, H. </w:t>
      </w:r>
      <w:proofErr w:type="spellStart"/>
      <w:r>
        <w:rPr>
          <w:rFonts w:cs="Times New Roman"/>
          <w:b/>
        </w:rPr>
        <w:t>Evaluation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of</w:t>
      </w:r>
      <w:proofErr w:type="spellEnd"/>
      <w:r>
        <w:rPr>
          <w:rFonts w:cs="Times New Roman"/>
          <w:b/>
        </w:rPr>
        <w:t xml:space="preserve"> UNIFAC </w:t>
      </w:r>
      <w:proofErr w:type="spellStart"/>
      <w:r>
        <w:rPr>
          <w:rFonts w:cs="Times New Roman"/>
          <w:b/>
        </w:rPr>
        <w:t>group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interaction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parameters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using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properties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based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on</w:t>
      </w:r>
      <w:proofErr w:type="spellEnd"/>
      <w:r>
        <w:rPr>
          <w:rFonts w:cs="Times New Roman"/>
          <w:b/>
        </w:rPr>
        <w:t xml:space="preserve"> quantum </w:t>
      </w:r>
      <w:proofErr w:type="spellStart"/>
      <w:r>
        <w:rPr>
          <w:rFonts w:cs="Times New Roman"/>
          <w:b/>
        </w:rPr>
        <w:t>mechanical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calculations</w:t>
      </w:r>
      <w:proofErr w:type="spellEnd"/>
      <w:r>
        <w:rPr>
          <w:rFonts w:cs="Times New Roman"/>
          <w:b/>
        </w:rPr>
        <w:t xml:space="preserve">. </w:t>
      </w:r>
      <w:r>
        <w:rPr>
          <w:rFonts w:cs="Times New Roman"/>
        </w:rPr>
        <w:t xml:space="preserve">Master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Science in Chemical </w:t>
      </w:r>
      <w:proofErr w:type="spellStart"/>
      <w:r>
        <w:rPr>
          <w:rFonts w:cs="Times New Roman"/>
        </w:rPr>
        <w:t>Engineering</w:t>
      </w:r>
      <w:proofErr w:type="spellEnd"/>
      <w:r>
        <w:rPr>
          <w:rFonts w:cs="Times New Roman"/>
        </w:rPr>
        <w:t xml:space="preserve">, New Jersey </w:t>
      </w:r>
      <w:proofErr w:type="spellStart"/>
      <w:r>
        <w:rPr>
          <w:rFonts w:cs="Times New Roman"/>
        </w:rPr>
        <w:t>Institute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Technology. Newark, 2005.</w:t>
      </w:r>
    </w:p>
    <w:p w14:paraId="32072F0B" w14:textId="77777777" w:rsidR="00F954BC" w:rsidRDefault="00F954BC" w:rsidP="00270055">
      <w:pPr>
        <w:spacing w:line="240" w:lineRule="auto"/>
        <w:jc w:val="left"/>
        <w:rPr>
          <w:rFonts w:eastAsiaTheme="minorEastAsia" w:cs="Times New Roman"/>
        </w:rPr>
      </w:pPr>
    </w:p>
    <w:p w14:paraId="58A48B7E" w14:textId="77777777" w:rsidR="00F954BC" w:rsidRDefault="00F954BC" w:rsidP="00270055">
      <w:pPr>
        <w:spacing w:line="240" w:lineRule="auto"/>
        <w:jc w:val="left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LIU, C. K. </w:t>
      </w:r>
      <w:proofErr w:type="spellStart"/>
      <w:r>
        <w:rPr>
          <w:rFonts w:eastAsiaTheme="minorEastAsia" w:cs="Times New Roman"/>
          <w:b/>
        </w:rPr>
        <w:t>Group-contribution</w:t>
      </w:r>
      <w:proofErr w:type="spellEnd"/>
      <w:r>
        <w:rPr>
          <w:rFonts w:eastAsiaTheme="minorEastAsia" w:cs="Times New Roman"/>
          <w:b/>
        </w:rPr>
        <w:t xml:space="preserve"> </w:t>
      </w:r>
      <w:proofErr w:type="spellStart"/>
      <w:r>
        <w:rPr>
          <w:rFonts w:eastAsiaTheme="minorEastAsia" w:cs="Times New Roman"/>
          <w:b/>
        </w:rPr>
        <w:t>methods</w:t>
      </w:r>
      <w:proofErr w:type="spellEnd"/>
      <w:r>
        <w:rPr>
          <w:rFonts w:eastAsiaTheme="minorEastAsia" w:cs="Times New Roman"/>
          <w:b/>
        </w:rPr>
        <w:t xml:space="preserve"> in </w:t>
      </w:r>
      <w:proofErr w:type="spellStart"/>
      <w:r>
        <w:rPr>
          <w:rFonts w:eastAsiaTheme="minorEastAsia" w:cs="Times New Roman"/>
          <w:b/>
        </w:rPr>
        <w:t>estimating</w:t>
      </w:r>
      <w:proofErr w:type="spellEnd"/>
      <w:r>
        <w:rPr>
          <w:rFonts w:eastAsiaTheme="minorEastAsia" w:cs="Times New Roman"/>
          <w:b/>
        </w:rPr>
        <w:t xml:space="preserve"> </w:t>
      </w:r>
      <w:proofErr w:type="spellStart"/>
      <w:r>
        <w:rPr>
          <w:rFonts w:eastAsiaTheme="minorEastAsia" w:cs="Times New Roman"/>
          <w:b/>
        </w:rPr>
        <w:t>liquid-liquid</w:t>
      </w:r>
      <w:proofErr w:type="spellEnd"/>
      <w:r>
        <w:rPr>
          <w:rFonts w:eastAsiaTheme="minorEastAsia" w:cs="Times New Roman"/>
          <w:b/>
        </w:rPr>
        <w:t xml:space="preserve"> </w:t>
      </w:r>
      <w:proofErr w:type="spellStart"/>
      <w:r>
        <w:rPr>
          <w:rFonts w:eastAsiaTheme="minorEastAsia" w:cs="Times New Roman"/>
          <w:b/>
        </w:rPr>
        <w:t>distribution</w:t>
      </w:r>
      <w:proofErr w:type="spellEnd"/>
      <w:r>
        <w:rPr>
          <w:rFonts w:eastAsiaTheme="minorEastAsia" w:cs="Times New Roman"/>
          <w:b/>
        </w:rPr>
        <w:t xml:space="preserve"> </w:t>
      </w:r>
      <w:proofErr w:type="spellStart"/>
      <w:r>
        <w:rPr>
          <w:rFonts w:eastAsiaTheme="minorEastAsia" w:cs="Times New Roman"/>
          <w:b/>
        </w:rPr>
        <w:t>coefficients</w:t>
      </w:r>
      <w:proofErr w:type="spellEnd"/>
      <w:r>
        <w:rPr>
          <w:rFonts w:eastAsiaTheme="minorEastAsia" w:cs="Times New Roman"/>
          <w:b/>
        </w:rPr>
        <w:t>.</w:t>
      </w:r>
      <w:r>
        <w:rPr>
          <w:rFonts w:eastAsiaTheme="minorEastAsia" w:cs="Times New Roman"/>
        </w:rPr>
        <w:t xml:space="preserve"> Master </w:t>
      </w:r>
      <w:proofErr w:type="spellStart"/>
      <w:r>
        <w:rPr>
          <w:rFonts w:eastAsiaTheme="minorEastAsia" w:cs="Times New Roman"/>
        </w:rPr>
        <w:t>of</w:t>
      </w:r>
      <w:proofErr w:type="spellEnd"/>
      <w:r>
        <w:rPr>
          <w:rFonts w:eastAsiaTheme="minorEastAsia" w:cs="Times New Roman"/>
        </w:rPr>
        <w:t xml:space="preserve"> Science in Chemical </w:t>
      </w:r>
      <w:proofErr w:type="spellStart"/>
      <w:r>
        <w:rPr>
          <w:rFonts w:eastAsiaTheme="minorEastAsia" w:cs="Times New Roman"/>
        </w:rPr>
        <w:t>Engineering</w:t>
      </w:r>
      <w:proofErr w:type="spellEnd"/>
      <w:r>
        <w:rPr>
          <w:rFonts w:eastAsiaTheme="minorEastAsia" w:cs="Times New Roman"/>
        </w:rPr>
        <w:t xml:space="preserve">, Texas Tech </w:t>
      </w:r>
      <w:proofErr w:type="spellStart"/>
      <w:r>
        <w:rPr>
          <w:rFonts w:eastAsiaTheme="minorEastAsia" w:cs="Times New Roman"/>
        </w:rPr>
        <w:t>University</w:t>
      </w:r>
      <w:proofErr w:type="spellEnd"/>
      <w:r>
        <w:rPr>
          <w:rFonts w:eastAsiaTheme="minorEastAsia" w:cs="Times New Roman"/>
        </w:rPr>
        <w:t>. Texas, 1981.</w:t>
      </w:r>
    </w:p>
    <w:p w14:paraId="3B883A17" w14:textId="77777777" w:rsidR="00F954BC" w:rsidRDefault="00F954BC" w:rsidP="00270055">
      <w:pPr>
        <w:spacing w:line="240" w:lineRule="auto"/>
        <w:jc w:val="left"/>
        <w:rPr>
          <w:rFonts w:eastAsiaTheme="minorEastAsia" w:cs="Times New Roman"/>
        </w:rPr>
      </w:pPr>
    </w:p>
    <w:p w14:paraId="74294B9C" w14:textId="77777777" w:rsidR="00F954BC" w:rsidRDefault="00F954BC" w:rsidP="00270055">
      <w:pPr>
        <w:spacing w:line="240" w:lineRule="auto"/>
        <w:jc w:val="left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ROMERO, L. A. F. </w:t>
      </w:r>
      <w:r>
        <w:rPr>
          <w:rFonts w:eastAsiaTheme="minorEastAsia" w:cs="Times New Roman"/>
          <w:b/>
        </w:rPr>
        <w:t xml:space="preserve">Equilíbrio líquido-líquido na produção de biodiesel etílico. </w:t>
      </w:r>
      <w:r>
        <w:rPr>
          <w:rFonts w:eastAsiaTheme="minorEastAsia" w:cs="Times New Roman"/>
        </w:rPr>
        <w:t>Tese de Doutorado em Engenharia de Alimentos, Universidade Estadual de Campinas. Campinas, 2011.</w:t>
      </w:r>
    </w:p>
    <w:p w14:paraId="6F4695E8" w14:textId="77777777" w:rsidR="00F954BC" w:rsidRDefault="00F954BC" w:rsidP="00270055">
      <w:pPr>
        <w:spacing w:line="240" w:lineRule="auto"/>
        <w:jc w:val="left"/>
        <w:rPr>
          <w:rFonts w:eastAsiaTheme="minorEastAsia" w:cs="Times New Roman"/>
        </w:rPr>
      </w:pPr>
    </w:p>
    <w:p w14:paraId="01F1D767" w14:textId="77777777" w:rsidR="00F954BC" w:rsidRDefault="00F954BC" w:rsidP="00270055">
      <w:pPr>
        <w:spacing w:line="240" w:lineRule="auto"/>
        <w:jc w:val="left"/>
        <w:rPr>
          <w:rFonts w:eastAsiaTheme="minorEastAsia" w:cs="Times New Roman"/>
        </w:rPr>
      </w:pPr>
      <w:r>
        <w:rPr>
          <w:rFonts w:cs="Times New Roman"/>
        </w:rPr>
        <w:t xml:space="preserve">SENA, S. R. C. </w:t>
      </w:r>
      <w:r>
        <w:rPr>
          <w:rFonts w:cs="Times New Roman"/>
          <w:b/>
        </w:rPr>
        <w:t>Equilíbrio líquido-líquido para o sistema biodiesel de óleo de semente de melão (</w:t>
      </w:r>
      <w:proofErr w:type="spellStart"/>
      <w:r>
        <w:rPr>
          <w:rFonts w:cs="Times New Roman"/>
          <w:b/>
          <w:i/>
        </w:rPr>
        <w:t>Cucumis</w:t>
      </w:r>
      <w:proofErr w:type="spellEnd"/>
      <w:r>
        <w:rPr>
          <w:rFonts w:cs="Times New Roman"/>
          <w:b/>
          <w:i/>
        </w:rPr>
        <w:t xml:space="preserve"> melo l.</w:t>
      </w:r>
      <w:r>
        <w:rPr>
          <w:rFonts w:cs="Times New Roman"/>
          <w:b/>
        </w:rPr>
        <w:t>) + metanol + glicerina.</w:t>
      </w:r>
      <w:r>
        <w:rPr>
          <w:rFonts w:cs="Times New Roman"/>
        </w:rPr>
        <w:t xml:space="preserve"> Dissertação de Mestrado em Engenharia Química, Universidade Federal do Rio Grande do Norte. Natal, 2014.</w:t>
      </w:r>
    </w:p>
    <w:p w14:paraId="35E1301C" w14:textId="77777777" w:rsidR="00F954BC" w:rsidRDefault="00F954BC" w:rsidP="00270055">
      <w:pPr>
        <w:spacing w:line="240" w:lineRule="auto"/>
        <w:jc w:val="left"/>
        <w:rPr>
          <w:rFonts w:eastAsiaTheme="minorEastAsia" w:cs="Times New Roman"/>
        </w:rPr>
      </w:pPr>
    </w:p>
    <w:p w14:paraId="1AFF63AA" w14:textId="77777777" w:rsidR="00F954BC" w:rsidRPr="00744DA6" w:rsidRDefault="00F954BC" w:rsidP="00270055">
      <w:pPr>
        <w:spacing w:before="240" w:line="240" w:lineRule="auto"/>
        <w:jc w:val="left"/>
        <w:rPr>
          <w:szCs w:val="24"/>
        </w:rPr>
      </w:pPr>
      <w:r w:rsidRPr="00885C5B">
        <w:rPr>
          <w:rFonts w:cs="Times New Roman"/>
        </w:rPr>
        <w:t>S</w:t>
      </w:r>
      <w:r>
        <w:rPr>
          <w:rFonts w:cs="Times New Roman"/>
        </w:rPr>
        <w:t>MITH, J. M.;</w:t>
      </w:r>
      <w:r w:rsidRPr="00885C5B">
        <w:rPr>
          <w:rFonts w:cs="Times New Roman"/>
        </w:rPr>
        <w:t xml:space="preserve"> </w:t>
      </w:r>
      <w:r>
        <w:rPr>
          <w:rFonts w:cs="Times New Roman"/>
        </w:rPr>
        <w:t>VAN NESS, H. C.; ABBOTT,</w:t>
      </w:r>
      <w:r w:rsidRPr="00885C5B">
        <w:rPr>
          <w:rFonts w:cs="Times New Roman"/>
        </w:rPr>
        <w:t xml:space="preserve"> M. M. </w:t>
      </w:r>
      <w:r w:rsidRPr="00885C5B">
        <w:rPr>
          <w:rFonts w:cs="Times New Roman"/>
          <w:b/>
        </w:rPr>
        <w:t>Introdução à Termodinâmica da Engenharia Química</w:t>
      </w:r>
      <w:r>
        <w:rPr>
          <w:rFonts w:cs="Times New Roman"/>
        </w:rPr>
        <w:t>. 7ª e</w:t>
      </w:r>
      <w:r w:rsidRPr="00885C5B">
        <w:rPr>
          <w:rFonts w:cs="Times New Roman"/>
        </w:rPr>
        <w:t>d., LTC – Livros</w:t>
      </w:r>
      <w:r>
        <w:rPr>
          <w:rFonts w:cs="Times New Roman"/>
        </w:rPr>
        <w:t xml:space="preserve"> Técnicos e Científicos Editora.</w:t>
      </w:r>
      <w:r w:rsidRPr="00885C5B">
        <w:rPr>
          <w:rFonts w:cs="Times New Roman"/>
        </w:rPr>
        <w:t xml:space="preserve"> Rio de Janeiro, 2007.</w:t>
      </w:r>
    </w:p>
    <w:sectPr w:rsidR="00F954BC" w:rsidRPr="00744DA6" w:rsidSect="007B6C95">
      <w:headerReference w:type="even" r:id="rId10"/>
      <w:headerReference w:type="default" r:id="rId11"/>
      <w:pgSz w:w="11906" w:h="16838" w:code="9"/>
      <w:pgMar w:top="1701" w:right="1134" w:bottom="1134" w:left="1701" w:header="1134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26496" w14:textId="77777777" w:rsidR="008654FF" w:rsidRDefault="008654FF" w:rsidP="00F86AA0">
      <w:pPr>
        <w:spacing w:line="240" w:lineRule="auto"/>
      </w:pPr>
      <w:r>
        <w:separator/>
      </w:r>
    </w:p>
  </w:endnote>
  <w:endnote w:type="continuationSeparator" w:id="0">
    <w:p w14:paraId="667B15EB" w14:textId="77777777" w:rsidR="008654FF" w:rsidRDefault="008654FF" w:rsidP="00F86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D07EC" w14:textId="77777777" w:rsidR="008654FF" w:rsidRDefault="008654FF" w:rsidP="00F86AA0">
      <w:pPr>
        <w:spacing w:line="240" w:lineRule="auto"/>
      </w:pPr>
      <w:r>
        <w:separator/>
      </w:r>
    </w:p>
  </w:footnote>
  <w:footnote w:type="continuationSeparator" w:id="0">
    <w:p w14:paraId="313911D7" w14:textId="77777777" w:rsidR="008654FF" w:rsidRDefault="008654FF" w:rsidP="00F86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DA791" w14:textId="77777777" w:rsidR="00305293" w:rsidRDefault="00305293">
    <w:pPr>
      <w:pStyle w:val="Cabealho"/>
    </w:pPr>
    <w:r>
      <w:t xml:space="preserve">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C098E" w14:textId="77777777" w:rsidR="00305293" w:rsidRDefault="0030529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79613013"/>
      <w:docPartObj>
        <w:docPartGallery w:val="Page Numbers (Top of Page)"/>
        <w:docPartUnique/>
      </w:docPartObj>
    </w:sdtPr>
    <w:sdtEndPr/>
    <w:sdtContent>
      <w:p w14:paraId="226A04B8" w14:textId="77777777" w:rsidR="00305293" w:rsidRDefault="00305293">
        <w:pPr>
          <w:pStyle w:val="Cabealho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843D837" w14:textId="77777777" w:rsidR="00305293" w:rsidRDefault="0030529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7479383"/>
      <w:docPartObj>
        <w:docPartGallery w:val="Page Numbers (Top of Page)"/>
        <w:docPartUnique/>
      </w:docPartObj>
    </w:sdtPr>
    <w:sdtEndPr/>
    <w:sdtContent>
      <w:p w14:paraId="207D6BA2" w14:textId="77777777" w:rsidR="00305293" w:rsidRDefault="00305293">
        <w:pPr>
          <w:pStyle w:val="Cabealho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696F01C" w14:textId="77777777" w:rsidR="00305293" w:rsidRDefault="003052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21229"/>
    <w:multiLevelType w:val="hybridMultilevel"/>
    <w:tmpl w:val="B6D4876A"/>
    <w:lvl w:ilvl="0" w:tplc="D9540C40">
      <w:start w:val="1"/>
      <w:numFmt w:val="decimal"/>
      <w:pStyle w:val="Ttulo"/>
      <w:lvlText w:val="3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E0F94"/>
    <w:multiLevelType w:val="hybridMultilevel"/>
    <w:tmpl w:val="994686FE"/>
    <w:lvl w:ilvl="0" w:tplc="233C369C">
      <w:start w:val="1"/>
      <w:numFmt w:val="decimal"/>
      <w:pStyle w:val="Ttulo3"/>
      <w:lvlText w:val="%1.1.1"/>
      <w:lvlJc w:val="left"/>
      <w:pPr>
        <w:ind w:left="172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3" w:hanging="360"/>
      </w:pPr>
    </w:lvl>
    <w:lvl w:ilvl="2" w:tplc="0416001B" w:tentative="1">
      <w:start w:val="1"/>
      <w:numFmt w:val="lowerRoman"/>
      <w:lvlText w:val="%3."/>
      <w:lvlJc w:val="right"/>
      <w:pPr>
        <w:ind w:left="3163" w:hanging="180"/>
      </w:pPr>
    </w:lvl>
    <w:lvl w:ilvl="3" w:tplc="0416000F" w:tentative="1">
      <w:start w:val="1"/>
      <w:numFmt w:val="decimal"/>
      <w:lvlText w:val="%4."/>
      <w:lvlJc w:val="left"/>
      <w:pPr>
        <w:ind w:left="3883" w:hanging="360"/>
      </w:pPr>
    </w:lvl>
    <w:lvl w:ilvl="4" w:tplc="04160019" w:tentative="1">
      <w:start w:val="1"/>
      <w:numFmt w:val="lowerLetter"/>
      <w:lvlText w:val="%5."/>
      <w:lvlJc w:val="left"/>
      <w:pPr>
        <w:ind w:left="4603" w:hanging="360"/>
      </w:pPr>
    </w:lvl>
    <w:lvl w:ilvl="5" w:tplc="0416001B" w:tentative="1">
      <w:start w:val="1"/>
      <w:numFmt w:val="lowerRoman"/>
      <w:lvlText w:val="%6."/>
      <w:lvlJc w:val="right"/>
      <w:pPr>
        <w:ind w:left="5323" w:hanging="180"/>
      </w:pPr>
    </w:lvl>
    <w:lvl w:ilvl="6" w:tplc="0416000F" w:tentative="1">
      <w:start w:val="1"/>
      <w:numFmt w:val="decimal"/>
      <w:lvlText w:val="%7."/>
      <w:lvlJc w:val="left"/>
      <w:pPr>
        <w:ind w:left="6043" w:hanging="360"/>
      </w:pPr>
    </w:lvl>
    <w:lvl w:ilvl="7" w:tplc="04160019" w:tentative="1">
      <w:start w:val="1"/>
      <w:numFmt w:val="lowerLetter"/>
      <w:lvlText w:val="%8."/>
      <w:lvlJc w:val="left"/>
      <w:pPr>
        <w:ind w:left="6763" w:hanging="360"/>
      </w:pPr>
    </w:lvl>
    <w:lvl w:ilvl="8" w:tplc="0416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" w15:restartNumberingAfterBreak="0">
    <w:nsid w:val="3B5E4F68"/>
    <w:multiLevelType w:val="hybridMultilevel"/>
    <w:tmpl w:val="C8529D2C"/>
    <w:lvl w:ilvl="0" w:tplc="FCA4B740">
      <w:start w:val="1"/>
      <w:numFmt w:val="decimal"/>
      <w:pStyle w:val="Ttulo2"/>
      <w:lvlText w:val="2.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14EBF"/>
    <w:multiLevelType w:val="hybridMultilevel"/>
    <w:tmpl w:val="454CE8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666EC"/>
    <w:multiLevelType w:val="multilevel"/>
    <w:tmpl w:val="49C8D96A"/>
    <w:lvl w:ilvl="0">
      <w:start w:val="1"/>
      <w:numFmt w:val="decimal"/>
      <w:pStyle w:val="Ttulo1"/>
      <w:lvlText w:val="%1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5" w15:restartNumberingAfterBreak="0">
    <w:nsid w:val="73CB02FE"/>
    <w:multiLevelType w:val="hybridMultilevel"/>
    <w:tmpl w:val="D88025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A0"/>
    <w:rsid w:val="00002BD6"/>
    <w:rsid w:val="00005FA3"/>
    <w:rsid w:val="00006967"/>
    <w:rsid w:val="00013D1D"/>
    <w:rsid w:val="00014C45"/>
    <w:rsid w:val="00015B99"/>
    <w:rsid w:val="0002059B"/>
    <w:rsid w:val="00026F0B"/>
    <w:rsid w:val="00032EAB"/>
    <w:rsid w:val="00041D6F"/>
    <w:rsid w:val="00047818"/>
    <w:rsid w:val="000515E7"/>
    <w:rsid w:val="000576E7"/>
    <w:rsid w:val="00063374"/>
    <w:rsid w:val="00064076"/>
    <w:rsid w:val="00081EB3"/>
    <w:rsid w:val="00083701"/>
    <w:rsid w:val="00084644"/>
    <w:rsid w:val="00084A5D"/>
    <w:rsid w:val="0008521E"/>
    <w:rsid w:val="000860EE"/>
    <w:rsid w:val="00090EC7"/>
    <w:rsid w:val="00091D73"/>
    <w:rsid w:val="000A28B6"/>
    <w:rsid w:val="000A29E0"/>
    <w:rsid w:val="000B4403"/>
    <w:rsid w:val="000B454E"/>
    <w:rsid w:val="000D5B23"/>
    <w:rsid w:val="000F36BF"/>
    <w:rsid w:val="00111F73"/>
    <w:rsid w:val="001124A7"/>
    <w:rsid w:val="0011423E"/>
    <w:rsid w:val="00120C07"/>
    <w:rsid w:val="00127245"/>
    <w:rsid w:val="001322F8"/>
    <w:rsid w:val="00134D79"/>
    <w:rsid w:val="00173EDD"/>
    <w:rsid w:val="001804F4"/>
    <w:rsid w:val="00187233"/>
    <w:rsid w:val="001B715D"/>
    <w:rsid w:val="001C0EBB"/>
    <w:rsid w:val="001C51CA"/>
    <w:rsid w:val="001D3253"/>
    <w:rsid w:val="001E6C58"/>
    <w:rsid w:val="001F3C7C"/>
    <w:rsid w:val="001F6B39"/>
    <w:rsid w:val="001F7138"/>
    <w:rsid w:val="001F7623"/>
    <w:rsid w:val="00200314"/>
    <w:rsid w:val="00203713"/>
    <w:rsid w:val="0021048C"/>
    <w:rsid w:val="00227F5A"/>
    <w:rsid w:val="00230DE3"/>
    <w:rsid w:val="00233DF2"/>
    <w:rsid w:val="0023552D"/>
    <w:rsid w:val="0024352B"/>
    <w:rsid w:val="00257B8D"/>
    <w:rsid w:val="00270055"/>
    <w:rsid w:val="0029118A"/>
    <w:rsid w:val="00294B77"/>
    <w:rsid w:val="002964DC"/>
    <w:rsid w:val="00297358"/>
    <w:rsid w:val="002A0B97"/>
    <w:rsid w:val="002A5BBC"/>
    <w:rsid w:val="002C371E"/>
    <w:rsid w:val="002E5869"/>
    <w:rsid w:val="002E6331"/>
    <w:rsid w:val="002F0EF7"/>
    <w:rsid w:val="002F102B"/>
    <w:rsid w:val="002F50D1"/>
    <w:rsid w:val="00301211"/>
    <w:rsid w:val="00305293"/>
    <w:rsid w:val="0032192C"/>
    <w:rsid w:val="003235F1"/>
    <w:rsid w:val="0032635A"/>
    <w:rsid w:val="003321CD"/>
    <w:rsid w:val="0034311D"/>
    <w:rsid w:val="00351593"/>
    <w:rsid w:val="00357821"/>
    <w:rsid w:val="003629B5"/>
    <w:rsid w:val="00372B62"/>
    <w:rsid w:val="003734D7"/>
    <w:rsid w:val="003752AA"/>
    <w:rsid w:val="00375DBA"/>
    <w:rsid w:val="00380FDE"/>
    <w:rsid w:val="003954AF"/>
    <w:rsid w:val="003B3B3F"/>
    <w:rsid w:val="003B42A3"/>
    <w:rsid w:val="003B5F8C"/>
    <w:rsid w:val="003C1566"/>
    <w:rsid w:val="003D3FD6"/>
    <w:rsid w:val="003E2229"/>
    <w:rsid w:val="003E28B8"/>
    <w:rsid w:val="003F1FBC"/>
    <w:rsid w:val="003F47A0"/>
    <w:rsid w:val="00400428"/>
    <w:rsid w:val="00401471"/>
    <w:rsid w:val="004073FF"/>
    <w:rsid w:val="004207D5"/>
    <w:rsid w:val="0042398B"/>
    <w:rsid w:val="00425DA8"/>
    <w:rsid w:val="0042620B"/>
    <w:rsid w:val="00447949"/>
    <w:rsid w:val="00451B41"/>
    <w:rsid w:val="00453815"/>
    <w:rsid w:val="00462D55"/>
    <w:rsid w:val="00472857"/>
    <w:rsid w:val="00474ECC"/>
    <w:rsid w:val="0048012E"/>
    <w:rsid w:val="004A09C5"/>
    <w:rsid w:val="004A154A"/>
    <w:rsid w:val="004B6A1A"/>
    <w:rsid w:val="004C7A64"/>
    <w:rsid w:val="004D0FA5"/>
    <w:rsid w:val="004D1924"/>
    <w:rsid w:val="004D771F"/>
    <w:rsid w:val="004F0B67"/>
    <w:rsid w:val="004F2254"/>
    <w:rsid w:val="004F24D5"/>
    <w:rsid w:val="004F3976"/>
    <w:rsid w:val="004F44BA"/>
    <w:rsid w:val="005014C0"/>
    <w:rsid w:val="005057B0"/>
    <w:rsid w:val="0050718F"/>
    <w:rsid w:val="005119C7"/>
    <w:rsid w:val="00513B7C"/>
    <w:rsid w:val="00515E6E"/>
    <w:rsid w:val="005163C0"/>
    <w:rsid w:val="00516A01"/>
    <w:rsid w:val="00522BD6"/>
    <w:rsid w:val="00523533"/>
    <w:rsid w:val="00524D4E"/>
    <w:rsid w:val="005305A6"/>
    <w:rsid w:val="00531BAB"/>
    <w:rsid w:val="0053579A"/>
    <w:rsid w:val="00540F59"/>
    <w:rsid w:val="00546228"/>
    <w:rsid w:val="00553671"/>
    <w:rsid w:val="00553AB2"/>
    <w:rsid w:val="00557952"/>
    <w:rsid w:val="005723A2"/>
    <w:rsid w:val="00572AB1"/>
    <w:rsid w:val="005812B0"/>
    <w:rsid w:val="00593253"/>
    <w:rsid w:val="00595DC3"/>
    <w:rsid w:val="00597605"/>
    <w:rsid w:val="005A3673"/>
    <w:rsid w:val="005C49B1"/>
    <w:rsid w:val="005C4AA2"/>
    <w:rsid w:val="005C6F6C"/>
    <w:rsid w:val="00633A51"/>
    <w:rsid w:val="00633D27"/>
    <w:rsid w:val="006479CC"/>
    <w:rsid w:val="00667434"/>
    <w:rsid w:val="0067174D"/>
    <w:rsid w:val="00680889"/>
    <w:rsid w:val="006869E7"/>
    <w:rsid w:val="00691B05"/>
    <w:rsid w:val="006926D1"/>
    <w:rsid w:val="0069539E"/>
    <w:rsid w:val="006A1A0D"/>
    <w:rsid w:val="006A1C5D"/>
    <w:rsid w:val="006C72FF"/>
    <w:rsid w:val="006E0410"/>
    <w:rsid w:val="006F5D57"/>
    <w:rsid w:val="006F7427"/>
    <w:rsid w:val="00722FF8"/>
    <w:rsid w:val="0073190D"/>
    <w:rsid w:val="00744DA6"/>
    <w:rsid w:val="007607CD"/>
    <w:rsid w:val="007636E0"/>
    <w:rsid w:val="00771CF9"/>
    <w:rsid w:val="00785EAD"/>
    <w:rsid w:val="00785F67"/>
    <w:rsid w:val="0079032C"/>
    <w:rsid w:val="00793738"/>
    <w:rsid w:val="007B6A13"/>
    <w:rsid w:val="007B6C95"/>
    <w:rsid w:val="007B75DB"/>
    <w:rsid w:val="007C47FE"/>
    <w:rsid w:val="007D0861"/>
    <w:rsid w:val="007D349B"/>
    <w:rsid w:val="007D7D9E"/>
    <w:rsid w:val="007E27DA"/>
    <w:rsid w:val="007E3783"/>
    <w:rsid w:val="007E4D9F"/>
    <w:rsid w:val="007F12AC"/>
    <w:rsid w:val="007F262B"/>
    <w:rsid w:val="007F2EA9"/>
    <w:rsid w:val="007F32E9"/>
    <w:rsid w:val="007F3405"/>
    <w:rsid w:val="007F4B70"/>
    <w:rsid w:val="007F6D71"/>
    <w:rsid w:val="00801E06"/>
    <w:rsid w:val="00802801"/>
    <w:rsid w:val="00811B14"/>
    <w:rsid w:val="00811B57"/>
    <w:rsid w:val="00816346"/>
    <w:rsid w:val="008164B3"/>
    <w:rsid w:val="008309B6"/>
    <w:rsid w:val="00831468"/>
    <w:rsid w:val="00847DF3"/>
    <w:rsid w:val="00856882"/>
    <w:rsid w:val="00861B9F"/>
    <w:rsid w:val="008654FF"/>
    <w:rsid w:val="00880778"/>
    <w:rsid w:val="00885B03"/>
    <w:rsid w:val="00892D99"/>
    <w:rsid w:val="00892F23"/>
    <w:rsid w:val="008961B7"/>
    <w:rsid w:val="008A16FF"/>
    <w:rsid w:val="008B6F04"/>
    <w:rsid w:val="008C0A24"/>
    <w:rsid w:val="008D1CE5"/>
    <w:rsid w:val="008D48A7"/>
    <w:rsid w:val="008E1085"/>
    <w:rsid w:val="008E28F5"/>
    <w:rsid w:val="008E57C8"/>
    <w:rsid w:val="008F11E1"/>
    <w:rsid w:val="008F5A5A"/>
    <w:rsid w:val="008F6908"/>
    <w:rsid w:val="009108F2"/>
    <w:rsid w:val="00917003"/>
    <w:rsid w:val="009270EE"/>
    <w:rsid w:val="00934B90"/>
    <w:rsid w:val="00936B66"/>
    <w:rsid w:val="009512FC"/>
    <w:rsid w:val="00951348"/>
    <w:rsid w:val="00954BE5"/>
    <w:rsid w:val="00957516"/>
    <w:rsid w:val="00965E81"/>
    <w:rsid w:val="00970542"/>
    <w:rsid w:val="00983414"/>
    <w:rsid w:val="00985D0E"/>
    <w:rsid w:val="0099495B"/>
    <w:rsid w:val="00995B78"/>
    <w:rsid w:val="009967B3"/>
    <w:rsid w:val="0099726F"/>
    <w:rsid w:val="009B0B0C"/>
    <w:rsid w:val="009C0C84"/>
    <w:rsid w:val="009C3F78"/>
    <w:rsid w:val="009C4055"/>
    <w:rsid w:val="009C5430"/>
    <w:rsid w:val="009D3ECE"/>
    <w:rsid w:val="009E1B38"/>
    <w:rsid w:val="009E2DFD"/>
    <w:rsid w:val="009E53CA"/>
    <w:rsid w:val="009F5D97"/>
    <w:rsid w:val="00A076EC"/>
    <w:rsid w:val="00A12023"/>
    <w:rsid w:val="00A23A71"/>
    <w:rsid w:val="00A264A0"/>
    <w:rsid w:val="00A3487D"/>
    <w:rsid w:val="00A42D93"/>
    <w:rsid w:val="00A45668"/>
    <w:rsid w:val="00A70703"/>
    <w:rsid w:val="00A72771"/>
    <w:rsid w:val="00A86666"/>
    <w:rsid w:val="00A876DD"/>
    <w:rsid w:val="00A90860"/>
    <w:rsid w:val="00A914C0"/>
    <w:rsid w:val="00A97222"/>
    <w:rsid w:val="00AB381B"/>
    <w:rsid w:val="00AB3A64"/>
    <w:rsid w:val="00AB3E3C"/>
    <w:rsid w:val="00AC1AE8"/>
    <w:rsid w:val="00AC3031"/>
    <w:rsid w:val="00AC3971"/>
    <w:rsid w:val="00AC6D00"/>
    <w:rsid w:val="00AD1F86"/>
    <w:rsid w:val="00AF198A"/>
    <w:rsid w:val="00B05ABB"/>
    <w:rsid w:val="00B0616B"/>
    <w:rsid w:val="00B16D30"/>
    <w:rsid w:val="00B231FA"/>
    <w:rsid w:val="00B552AC"/>
    <w:rsid w:val="00B65DFA"/>
    <w:rsid w:val="00B661B1"/>
    <w:rsid w:val="00B712CB"/>
    <w:rsid w:val="00B7663A"/>
    <w:rsid w:val="00B80076"/>
    <w:rsid w:val="00B8183A"/>
    <w:rsid w:val="00B83132"/>
    <w:rsid w:val="00B9235C"/>
    <w:rsid w:val="00BA5298"/>
    <w:rsid w:val="00BA6646"/>
    <w:rsid w:val="00BB173A"/>
    <w:rsid w:val="00BC76AD"/>
    <w:rsid w:val="00BD48E9"/>
    <w:rsid w:val="00BE1B54"/>
    <w:rsid w:val="00BF5A0C"/>
    <w:rsid w:val="00C32943"/>
    <w:rsid w:val="00C41A60"/>
    <w:rsid w:val="00C43A0F"/>
    <w:rsid w:val="00C57C21"/>
    <w:rsid w:val="00C6798F"/>
    <w:rsid w:val="00C72A38"/>
    <w:rsid w:val="00C94033"/>
    <w:rsid w:val="00CA52DC"/>
    <w:rsid w:val="00CB4230"/>
    <w:rsid w:val="00CC5E98"/>
    <w:rsid w:val="00CD0B06"/>
    <w:rsid w:val="00CE24A0"/>
    <w:rsid w:val="00CE7228"/>
    <w:rsid w:val="00CF3B86"/>
    <w:rsid w:val="00CF4697"/>
    <w:rsid w:val="00D002F8"/>
    <w:rsid w:val="00D022F4"/>
    <w:rsid w:val="00D13379"/>
    <w:rsid w:val="00D17B71"/>
    <w:rsid w:val="00D22F55"/>
    <w:rsid w:val="00D231DE"/>
    <w:rsid w:val="00D34D53"/>
    <w:rsid w:val="00D51162"/>
    <w:rsid w:val="00D5630A"/>
    <w:rsid w:val="00D846AD"/>
    <w:rsid w:val="00D85D35"/>
    <w:rsid w:val="00D8664D"/>
    <w:rsid w:val="00D96095"/>
    <w:rsid w:val="00D979E0"/>
    <w:rsid w:val="00DA05F0"/>
    <w:rsid w:val="00DA2764"/>
    <w:rsid w:val="00DA3310"/>
    <w:rsid w:val="00DC3841"/>
    <w:rsid w:val="00DC4C93"/>
    <w:rsid w:val="00DD02CD"/>
    <w:rsid w:val="00DD0A86"/>
    <w:rsid w:val="00DD1C32"/>
    <w:rsid w:val="00DD22F7"/>
    <w:rsid w:val="00DD79A9"/>
    <w:rsid w:val="00DE68FB"/>
    <w:rsid w:val="00DF6981"/>
    <w:rsid w:val="00E03EF3"/>
    <w:rsid w:val="00E06D41"/>
    <w:rsid w:val="00E113F1"/>
    <w:rsid w:val="00E44BC3"/>
    <w:rsid w:val="00E56B07"/>
    <w:rsid w:val="00E6110F"/>
    <w:rsid w:val="00E63CFA"/>
    <w:rsid w:val="00E66854"/>
    <w:rsid w:val="00E66A85"/>
    <w:rsid w:val="00E7085C"/>
    <w:rsid w:val="00E778F6"/>
    <w:rsid w:val="00E81B21"/>
    <w:rsid w:val="00E96D70"/>
    <w:rsid w:val="00EA4368"/>
    <w:rsid w:val="00EA5984"/>
    <w:rsid w:val="00EB397C"/>
    <w:rsid w:val="00EC1071"/>
    <w:rsid w:val="00EE4876"/>
    <w:rsid w:val="00EE5888"/>
    <w:rsid w:val="00EF3971"/>
    <w:rsid w:val="00F11DC7"/>
    <w:rsid w:val="00F12406"/>
    <w:rsid w:val="00F141EC"/>
    <w:rsid w:val="00F25082"/>
    <w:rsid w:val="00F25283"/>
    <w:rsid w:val="00F263A8"/>
    <w:rsid w:val="00F26B75"/>
    <w:rsid w:val="00F2733D"/>
    <w:rsid w:val="00F27B6B"/>
    <w:rsid w:val="00F451BA"/>
    <w:rsid w:val="00F47D37"/>
    <w:rsid w:val="00F51FFC"/>
    <w:rsid w:val="00F527F7"/>
    <w:rsid w:val="00F53B3D"/>
    <w:rsid w:val="00F656E9"/>
    <w:rsid w:val="00F80762"/>
    <w:rsid w:val="00F84BAD"/>
    <w:rsid w:val="00F86AA0"/>
    <w:rsid w:val="00F87BCE"/>
    <w:rsid w:val="00F954BC"/>
    <w:rsid w:val="00F970AF"/>
    <w:rsid w:val="00FA057C"/>
    <w:rsid w:val="00FA0C11"/>
    <w:rsid w:val="00FA18A0"/>
    <w:rsid w:val="00FA19E0"/>
    <w:rsid w:val="00FA1EA2"/>
    <w:rsid w:val="00FA5239"/>
    <w:rsid w:val="00FA6018"/>
    <w:rsid w:val="00FB198E"/>
    <w:rsid w:val="00FC0E8B"/>
    <w:rsid w:val="00FC57E4"/>
    <w:rsid w:val="00FC7E14"/>
    <w:rsid w:val="00FE10AD"/>
    <w:rsid w:val="00FE55C4"/>
    <w:rsid w:val="00FF12FE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C4873"/>
  <w15:docId w15:val="{C801ACEC-D6ED-4695-8A98-77CF6686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298"/>
    <w:pPr>
      <w:spacing w:after="0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0F36BF"/>
    <w:pPr>
      <w:keepNext/>
      <w:keepLines/>
      <w:numPr>
        <w:numId w:val="1"/>
      </w:numPr>
      <w:spacing w:before="600" w:after="360"/>
      <w:ind w:left="284" w:hanging="284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964DC"/>
    <w:pPr>
      <w:numPr>
        <w:numId w:val="2"/>
      </w:numPr>
      <w:spacing w:before="240" w:after="240"/>
      <w:outlineLvl w:val="1"/>
    </w:pPr>
    <w:rPr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A28B6"/>
    <w:pPr>
      <w:keepNext/>
      <w:keepLines/>
      <w:numPr>
        <w:numId w:val="5"/>
      </w:numPr>
      <w:spacing w:before="120" w:after="120"/>
      <w:ind w:left="1718" w:hanging="357"/>
      <w:outlineLvl w:val="2"/>
    </w:pPr>
    <w:rPr>
      <w:rFonts w:eastAsiaTheme="majorEastAsia" w:cstheme="majorBid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6AA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6AA0"/>
  </w:style>
  <w:style w:type="paragraph" w:styleId="Rodap">
    <w:name w:val="footer"/>
    <w:basedOn w:val="Normal"/>
    <w:link w:val="RodapChar"/>
    <w:uiPriority w:val="99"/>
    <w:unhideWhenUsed/>
    <w:rsid w:val="00F86AA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6AA0"/>
  </w:style>
  <w:style w:type="character" w:customStyle="1" w:styleId="Ttulo1Char">
    <w:name w:val="Título 1 Char"/>
    <w:basedOn w:val="Fontepargpadro"/>
    <w:link w:val="Ttulo1"/>
    <w:uiPriority w:val="9"/>
    <w:rsid w:val="000F36BF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964DC"/>
    <w:rPr>
      <w:rFonts w:ascii="Times New Roman" w:hAnsi="Times New Roman"/>
      <w:b/>
      <w:bCs/>
      <w:sz w:val="24"/>
      <w:szCs w:val="26"/>
    </w:rPr>
  </w:style>
  <w:style w:type="paragraph" w:styleId="Ttulo">
    <w:name w:val="Title"/>
    <w:basedOn w:val="Ttulo2"/>
    <w:next w:val="Normal"/>
    <w:link w:val="TtuloChar"/>
    <w:uiPriority w:val="10"/>
    <w:qFormat/>
    <w:rsid w:val="002964DC"/>
    <w:pPr>
      <w:numPr>
        <w:numId w:val="3"/>
      </w:numPr>
      <w:pBdr>
        <w:bottom w:val="single" w:sz="8" w:space="4" w:color="5B9BD5" w:themeColor="accent1"/>
      </w:pBdr>
      <w:spacing w:before="120" w:after="120" w:line="240" w:lineRule="auto"/>
      <w:ind w:left="284" w:hanging="284"/>
      <w:contextualSpacing/>
      <w:outlineLvl w:val="9"/>
    </w:pPr>
    <w:rPr>
      <w:spacing w:val="5"/>
      <w:kern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964DC"/>
    <w:rPr>
      <w:rFonts w:ascii="Times New Roman" w:eastAsiaTheme="majorEastAsia" w:hAnsi="Times New Roman" w:cstheme="majorBidi"/>
      <w:b/>
      <w:spacing w:val="5"/>
      <w:kern w:val="28"/>
      <w:sz w:val="24"/>
      <w:szCs w:val="52"/>
    </w:rPr>
  </w:style>
  <w:style w:type="paragraph" w:styleId="Sumrio1">
    <w:name w:val="toc 1"/>
    <w:basedOn w:val="Normal"/>
    <w:next w:val="Normal"/>
    <w:autoRedefine/>
    <w:uiPriority w:val="39"/>
    <w:unhideWhenUsed/>
    <w:rsid w:val="00D13379"/>
    <w:pPr>
      <w:spacing w:after="100"/>
    </w:pPr>
  </w:style>
  <w:style w:type="character" w:styleId="Hyperlink">
    <w:name w:val="Hyperlink"/>
    <w:basedOn w:val="Fontepargpadro"/>
    <w:uiPriority w:val="99"/>
    <w:unhideWhenUsed/>
    <w:rsid w:val="00D1337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1048C"/>
    <w:pPr>
      <w:ind w:left="720"/>
      <w:contextualSpacing/>
    </w:pPr>
  </w:style>
  <w:style w:type="table" w:styleId="Tabelacomgrade">
    <w:name w:val="Table Grid"/>
    <w:basedOn w:val="Tabelanormal"/>
    <w:uiPriority w:val="39"/>
    <w:rsid w:val="00F47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3579A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1F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1F73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936B66"/>
    <w:rPr>
      <w:color w:val="808080"/>
    </w:rPr>
  </w:style>
  <w:style w:type="paragraph" w:styleId="Sumrio2">
    <w:name w:val="toc 2"/>
    <w:basedOn w:val="Normal"/>
    <w:next w:val="Normal"/>
    <w:autoRedefine/>
    <w:uiPriority w:val="39"/>
    <w:unhideWhenUsed/>
    <w:rsid w:val="00257B8D"/>
    <w:pPr>
      <w:spacing w:after="100"/>
      <w:ind w:left="240"/>
    </w:pPr>
  </w:style>
  <w:style w:type="character" w:customStyle="1" w:styleId="Ttulo3Char">
    <w:name w:val="Título 3 Char"/>
    <w:basedOn w:val="Fontepargpadro"/>
    <w:link w:val="Ttulo3"/>
    <w:uiPriority w:val="9"/>
    <w:rsid w:val="000A28B6"/>
    <w:rPr>
      <w:rFonts w:ascii="Times New Roman" w:eastAsiaTheme="majorEastAsia" w:hAnsi="Times New Roman" w:cstheme="majorBidi"/>
      <w:b/>
      <w:bCs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FE10AD"/>
    <w:pPr>
      <w:spacing w:after="100"/>
      <w:ind w:left="480"/>
    </w:pPr>
  </w:style>
  <w:style w:type="paragraph" w:styleId="ndicedeilustraes">
    <w:name w:val="table of figures"/>
    <w:basedOn w:val="Normal"/>
    <w:next w:val="Normal"/>
    <w:uiPriority w:val="99"/>
    <w:unhideWhenUsed/>
    <w:rsid w:val="004207D5"/>
  </w:style>
  <w:style w:type="paragraph" w:styleId="Corpodetexto">
    <w:name w:val="Body Text"/>
    <w:basedOn w:val="Normal"/>
    <w:link w:val="CorpodetextoChar"/>
    <w:rsid w:val="000576E7"/>
    <w:pPr>
      <w:spacing w:line="480" w:lineRule="auto"/>
    </w:pPr>
    <w:rPr>
      <w:rFonts w:eastAsia="Times New Roman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576E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CAFBF-DB36-4A59-853A-EFE6BCDB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1725</Words>
  <Characters>9316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Wildson</dc:creator>
  <cp:lastModifiedBy>Albanise</cp:lastModifiedBy>
  <cp:revision>5</cp:revision>
  <dcterms:created xsi:type="dcterms:W3CDTF">2023-06-02T00:07:00Z</dcterms:created>
  <dcterms:modified xsi:type="dcterms:W3CDTF">2023-11-22T18:54:00Z</dcterms:modified>
</cp:coreProperties>
</file>